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0F3414" w:rsidRPr="003A0154" w14:paraId="4CCE5DBA" w14:textId="77777777" w:rsidTr="001924DA">
        <w:trPr>
          <w:gridAfter w:val="1"/>
          <w:wAfter w:w="2551" w:type="dxa"/>
          <w:cantSplit/>
          <w:trHeight w:val="569"/>
        </w:trPr>
        <w:tc>
          <w:tcPr>
            <w:tcW w:w="4928" w:type="dxa"/>
            <w:shd w:val="clear" w:color="auto" w:fill="BFBFBF"/>
            <w:vAlign w:val="center"/>
          </w:tcPr>
          <w:p w14:paraId="4CCE5DB8" w14:textId="77777777" w:rsidR="000F3414" w:rsidRPr="003A0154" w:rsidRDefault="000F3414" w:rsidP="001924DA">
            <w:pPr>
              <w:keepNext/>
              <w:shd w:val="clear" w:color="auto" w:fill="BFBFBF"/>
              <w:jc w:val="center"/>
              <w:outlineLvl w:val="0"/>
              <w:rPr>
                <w:rFonts w:cs="Arial"/>
                <w:b/>
                <w:szCs w:val="22"/>
              </w:rPr>
            </w:pPr>
            <w:r w:rsidRPr="003A0154">
              <w:rPr>
                <w:rFonts w:cs="Arial"/>
                <w:noProof/>
                <w:szCs w:val="22"/>
              </w:rPr>
              <w:drawing>
                <wp:anchor distT="0" distB="0" distL="114300" distR="114300" simplePos="0" relativeHeight="251659264" behindDoc="1" locked="0" layoutInCell="0" allowOverlap="1" wp14:anchorId="4CCE5E84" wp14:editId="4CCE5E85">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154">
              <w:rPr>
                <w:rFonts w:cs="Arial"/>
                <w:b/>
                <w:szCs w:val="22"/>
              </w:rPr>
              <w:t>REPORT TO</w:t>
            </w:r>
          </w:p>
        </w:tc>
        <w:tc>
          <w:tcPr>
            <w:tcW w:w="2410" w:type="dxa"/>
            <w:shd w:val="clear" w:color="auto" w:fill="BFBFBF"/>
            <w:vAlign w:val="center"/>
          </w:tcPr>
          <w:p w14:paraId="4CCE5DB9" w14:textId="77777777" w:rsidR="000F3414" w:rsidRPr="003A0154" w:rsidRDefault="000F3414" w:rsidP="001924DA">
            <w:pPr>
              <w:jc w:val="center"/>
              <w:rPr>
                <w:rFonts w:cs="Arial"/>
                <w:b/>
                <w:szCs w:val="22"/>
              </w:rPr>
            </w:pPr>
            <w:r w:rsidRPr="003A0154">
              <w:rPr>
                <w:rFonts w:cs="Arial"/>
                <w:b/>
                <w:szCs w:val="22"/>
              </w:rPr>
              <w:t>ON</w:t>
            </w:r>
          </w:p>
        </w:tc>
      </w:tr>
      <w:tr w:rsidR="000F3414" w:rsidRPr="003A0154" w14:paraId="4CCE5DBD" w14:textId="77777777" w:rsidTr="001924DA">
        <w:trPr>
          <w:gridAfter w:val="1"/>
          <w:wAfter w:w="2551" w:type="dxa"/>
          <w:cantSplit/>
          <w:trHeight w:val="654"/>
        </w:trPr>
        <w:tc>
          <w:tcPr>
            <w:tcW w:w="4928" w:type="dxa"/>
            <w:tcBorders>
              <w:bottom w:val="nil"/>
            </w:tcBorders>
            <w:vAlign w:val="center"/>
          </w:tcPr>
          <w:p w14:paraId="4CCE5DBB" w14:textId="77777777" w:rsidR="000F3414" w:rsidRPr="003A0154" w:rsidRDefault="000F3414" w:rsidP="001924DA">
            <w:pPr>
              <w:jc w:val="center"/>
              <w:rPr>
                <w:rFonts w:cs="Arial"/>
                <w:b/>
                <w:szCs w:val="22"/>
              </w:rPr>
            </w:pPr>
            <w:r w:rsidRPr="003A0154">
              <w:rPr>
                <w:rFonts w:cs="Arial"/>
                <w:b/>
                <w:szCs w:val="22"/>
              </w:rPr>
              <w:t>CABINET</w:t>
            </w:r>
          </w:p>
        </w:tc>
        <w:tc>
          <w:tcPr>
            <w:tcW w:w="2410" w:type="dxa"/>
            <w:tcBorders>
              <w:bottom w:val="nil"/>
            </w:tcBorders>
            <w:vAlign w:val="center"/>
          </w:tcPr>
          <w:p w14:paraId="4CCE5DBC" w14:textId="77777777" w:rsidR="000F3414" w:rsidRPr="003A0154" w:rsidRDefault="000F3414" w:rsidP="001924DA">
            <w:pPr>
              <w:jc w:val="center"/>
              <w:rPr>
                <w:rFonts w:cs="Arial"/>
                <w:b/>
                <w:szCs w:val="22"/>
              </w:rPr>
            </w:pPr>
            <w:r>
              <w:rPr>
                <w:rFonts w:cs="Arial"/>
                <w:szCs w:val="22"/>
              </w:rPr>
              <w:t>20 March</w:t>
            </w:r>
            <w:r w:rsidRPr="003A0154">
              <w:rPr>
                <w:rFonts w:cs="Arial"/>
                <w:szCs w:val="22"/>
              </w:rPr>
              <w:t xml:space="preserve"> 2019</w:t>
            </w:r>
          </w:p>
        </w:tc>
      </w:tr>
      <w:tr w:rsidR="000F3414" w:rsidRPr="003A0154" w14:paraId="4CCE5DBF" w14:textId="77777777" w:rsidTr="001924DA">
        <w:trPr>
          <w:gridAfter w:val="1"/>
          <w:wAfter w:w="2551" w:type="dxa"/>
          <w:cantSplit/>
          <w:trHeight w:val="560"/>
        </w:trPr>
        <w:tc>
          <w:tcPr>
            <w:tcW w:w="7338" w:type="dxa"/>
            <w:gridSpan w:val="2"/>
            <w:tcBorders>
              <w:left w:val="nil"/>
              <w:right w:val="nil"/>
            </w:tcBorders>
          </w:tcPr>
          <w:p w14:paraId="4CCE5DBE" w14:textId="77777777" w:rsidR="000F3414" w:rsidRPr="003A0154" w:rsidRDefault="000F3414" w:rsidP="001924DA">
            <w:pPr>
              <w:jc w:val="right"/>
              <w:rPr>
                <w:rFonts w:cs="Arial"/>
                <w:szCs w:val="22"/>
              </w:rPr>
            </w:pPr>
          </w:p>
        </w:tc>
      </w:tr>
      <w:tr w:rsidR="000F3414" w:rsidRPr="003A0154" w14:paraId="4CCE5DC3" w14:textId="77777777" w:rsidTr="001924DA">
        <w:trPr>
          <w:cantSplit/>
        </w:trPr>
        <w:tc>
          <w:tcPr>
            <w:tcW w:w="4928" w:type="dxa"/>
            <w:shd w:val="clear" w:color="auto" w:fill="BFBFBF"/>
            <w:vAlign w:val="center"/>
          </w:tcPr>
          <w:p w14:paraId="4CCE5DC0" w14:textId="77777777" w:rsidR="000F3414" w:rsidRPr="003A0154" w:rsidRDefault="000F3414" w:rsidP="001924DA">
            <w:pPr>
              <w:jc w:val="center"/>
              <w:rPr>
                <w:rFonts w:cs="Arial"/>
                <w:b/>
                <w:szCs w:val="22"/>
              </w:rPr>
            </w:pPr>
            <w:r w:rsidRPr="003A0154">
              <w:rPr>
                <w:rFonts w:cs="Arial"/>
                <w:b/>
                <w:szCs w:val="22"/>
              </w:rPr>
              <w:t>TITLE</w:t>
            </w:r>
          </w:p>
        </w:tc>
        <w:tc>
          <w:tcPr>
            <w:tcW w:w="2410" w:type="dxa"/>
            <w:shd w:val="clear" w:color="auto" w:fill="BFBFBF"/>
            <w:vAlign w:val="center"/>
          </w:tcPr>
          <w:p w14:paraId="4CCE5DC1" w14:textId="77777777" w:rsidR="000F3414" w:rsidRPr="003A0154" w:rsidRDefault="000F3414" w:rsidP="001924DA">
            <w:pPr>
              <w:jc w:val="center"/>
              <w:rPr>
                <w:rFonts w:cs="Arial"/>
                <w:b/>
                <w:szCs w:val="22"/>
              </w:rPr>
            </w:pPr>
            <w:r w:rsidRPr="003A0154">
              <w:rPr>
                <w:rFonts w:cs="Arial"/>
                <w:b/>
                <w:szCs w:val="22"/>
              </w:rPr>
              <w:t>PORTFOLIO</w:t>
            </w:r>
          </w:p>
        </w:tc>
        <w:tc>
          <w:tcPr>
            <w:tcW w:w="2551" w:type="dxa"/>
            <w:shd w:val="clear" w:color="auto" w:fill="BFBFBF"/>
            <w:vAlign w:val="center"/>
          </w:tcPr>
          <w:p w14:paraId="4CCE5DC2" w14:textId="77777777" w:rsidR="000F3414" w:rsidRPr="003A0154" w:rsidRDefault="000F3414" w:rsidP="001924DA">
            <w:pPr>
              <w:jc w:val="center"/>
              <w:rPr>
                <w:rFonts w:cs="Arial"/>
                <w:b/>
                <w:szCs w:val="22"/>
              </w:rPr>
            </w:pPr>
            <w:r w:rsidRPr="003A0154">
              <w:rPr>
                <w:rFonts w:cs="Arial"/>
                <w:b/>
                <w:szCs w:val="22"/>
              </w:rPr>
              <w:t>REPORT OF</w:t>
            </w:r>
          </w:p>
        </w:tc>
      </w:tr>
      <w:tr w:rsidR="000F3414" w:rsidRPr="003A0154" w14:paraId="4CCE5DC8" w14:textId="77777777" w:rsidTr="001924DA">
        <w:trPr>
          <w:cantSplit/>
          <w:trHeight w:val="667"/>
        </w:trPr>
        <w:tc>
          <w:tcPr>
            <w:tcW w:w="4928" w:type="dxa"/>
            <w:vAlign w:val="center"/>
          </w:tcPr>
          <w:p w14:paraId="4CCE5DC5" w14:textId="77777777" w:rsidR="000F3414" w:rsidRPr="003A0154" w:rsidRDefault="000F3414" w:rsidP="00533F2B">
            <w:pPr>
              <w:rPr>
                <w:rFonts w:cs="Arial"/>
                <w:b/>
                <w:szCs w:val="22"/>
              </w:rPr>
            </w:pPr>
            <w:r>
              <w:rPr>
                <w:rFonts w:cs="Arial"/>
                <w:szCs w:val="22"/>
              </w:rPr>
              <w:t>McKenzie Arms,</w:t>
            </w:r>
            <w:r w:rsidR="00163D3B">
              <w:rPr>
                <w:rFonts w:cs="Arial"/>
                <w:szCs w:val="22"/>
              </w:rPr>
              <w:t xml:space="preserve"> Station Road,</w:t>
            </w:r>
            <w:r>
              <w:rPr>
                <w:rFonts w:cs="Arial"/>
                <w:szCs w:val="22"/>
              </w:rPr>
              <w:t xml:space="preserve"> Bamber Bridge </w:t>
            </w:r>
          </w:p>
        </w:tc>
        <w:tc>
          <w:tcPr>
            <w:tcW w:w="2410" w:type="dxa"/>
            <w:vAlign w:val="center"/>
          </w:tcPr>
          <w:p w14:paraId="4CCE5DC6" w14:textId="77777777" w:rsidR="000F3414" w:rsidRPr="003A0154" w:rsidRDefault="000F3414" w:rsidP="001924DA">
            <w:pPr>
              <w:jc w:val="center"/>
              <w:rPr>
                <w:rFonts w:cs="Arial"/>
                <w:b/>
                <w:szCs w:val="22"/>
              </w:rPr>
            </w:pPr>
            <w:r w:rsidRPr="003A0154">
              <w:rPr>
                <w:rFonts w:cs="Arial"/>
                <w:szCs w:val="22"/>
              </w:rPr>
              <w:t>Corporate Support and Assets</w:t>
            </w:r>
          </w:p>
        </w:tc>
        <w:tc>
          <w:tcPr>
            <w:tcW w:w="2551" w:type="dxa"/>
            <w:vAlign w:val="center"/>
          </w:tcPr>
          <w:p w14:paraId="4CCE5DC7" w14:textId="77777777" w:rsidR="000F3414" w:rsidRPr="003A0154" w:rsidRDefault="000F3414" w:rsidP="00FD612F">
            <w:pPr>
              <w:jc w:val="center"/>
              <w:rPr>
                <w:rFonts w:cs="Arial"/>
                <w:szCs w:val="22"/>
              </w:rPr>
            </w:pPr>
            <w:r w:rsidRPr="003A0154">
              <w:rPr>
                <w:rFonts w:cs="Arial"/>
                <w:szCs w:val="22"/>
              </w:rPr>
              <w:t xml:space="preserve">Assistant Director Property </w:t>
            </w:r>
            <w:r w:rsidR="00FD612F">
              <w:rPr>
                <w:rFonts w:cs="Arial"/>
                <w:szCs w:val="22"/>
              </w:rPr>
              <w:t>and</w:t>
            </w:r>
            <w:r w:rsidRPr="003A0154">
              <w:rPr>
                <w:rFonts w:cs="Arial"/>
                <w:szCs w:val="22"/>
              </w:rPr>
              <w:t xml:space="preserve"> Housing</w:t>
            </w:r>
          </w:p>
        </w:tc>
      </w:tr>
    </w:tbl>
    <w:p w14:paraId="4CCE5DC9" w14:textId="77777777" w:rsidR="000F3414" w:rsidRPr="003A0154" w:rsidRDefault="000F3414" w:rsidP="000F3414">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0F3414" w:rsidRPr="003A0154" w14:paraId="4CCE5DCB" w14:textId="77777777" w:rsidTr="001924DA">
        <w:tc>
          <w:tcPr>
            <w:tcW w:w="9918" w:type="dxa"/>
            <w:gridSpan w:val="2"/>
            <w:tcBorders>
              <w:top w:val="nil"/>
              <w:left w:val="nil"/>
              <w:right w:val="nil"/>
            </w:tcBorders>
            <w:shd w:val="clear" w:color="auto" w:fill="auto"/>
          </w:tcPr>
          <w:p w14:paraId="4CCE5DCA" w14:textId="77777777" w:rsidR="000F3414" w:rsidRPr="003A0154" w:rsidRDefault="000F3414" w:rsidP="001924DA">
            <w:pPr>
              <w:tabs>
                <w:tab w:val="left" w:pos="1055"/>
              </w:tabs>
              <w:rPr>
                <w:rFonts w:cs="Arial"/>
                <w:i/>
                <w:color w:val="2E74B5"/>
                <w:szCs w:val="22"/>
              </w:rPr>
            </w:pPr>
          </w:p>
        </w:tc>
      </w:tr>
      <w:tr w:rsidR="000F3414" w:rsidRPr="003A0154" w14:paraId="4CCE5DE3" w14:textId="77777777" w:rsidTr="001924DA">
        <w:tc>
          <w:tcPr>
            <w:tcW w:w="6652" w:type="dxa"/>
            <w:shd w:val="clear" w:color="auto" w:fill="auto"/>
          </w:tcPr>
          <w:p w14:paraId="4CCE5DCC" w14:textId="77777777" w:rsidR="000F3414" w:rsidRPr="003A0154" w:rsidRDefault="000F3414" w:rsidP="001924DA">
            <w:pPr>
              <w:rPr>
                <w:rFonts w:cs="Arial"/>
                <w:szCs w:val="22"/>
              </w:rPr>
            </w:pPr>
            <w:r w:rsidRPr="003A0154">
              <w:rPr>
                <w:rFonts w:cs="Arial"/>
                <w:szCs w:val="22"/>
              </w:rPr>
              <w:t xml:space="preserve">Is this report a </w:t>
            </w:r>
            <w:r w:rsidRPr="003A0154">
              <w:rPr>
                <w:rFonts w:cs="Arial"/>
                <w:b/>
                <w:szCs w:val="22"/>
              </w:rPr>
              <w:t>KEY DECISION</w:t>
            </w:r>
            <w:r w:rsidRPr="003A0154">
              <w:rPr>
                <w:rFonts w:cs="Arial"/>
                <w:szCs w:val="22"/>
              </w:rPr>
              <w:t xml:space="preserve"> (i.e. more than £100,000 or impacting on more than 2 Borough wa</w:t>
            </w:r>
            <w:bookmarkStart w:id="0" w:name="_GoBack"/>
            <w:bookmarkEnd w:id="0"/>
            <w:r w:rsidRPr="003A0154">
              <w:rPr>
                <w:rFonts w:cs="Arial"/>
                <w:szCs w:val="22"/>
              </w:rPr>
              <w:t>rds?)</w:t>
            </w:r>
          </w:p>
          <w:p w14:paraId="4CCE5DCD" w14:textId="77777777" w:rsidR="000F3414" w:rsidRPr="003A0154" w:rsidRDefault="000F3414" w:rsidP="001924DA">
            <w:pPr>
              <w:rPr>
                <w:rFonts w:cs="Arial"/>
                <w:szCs w:val="22"/>
              </w:rPr>
            </w:pPr>
          </w:p>
          <w:p w14:paraId="4CCE5DCE" w14:textId="77777777" w:rsidR="000F3414" w:rsidRPr="003A0154" w:rsidRDefault="000F3414" w:rsidP="001924DA">
            <w:pPr>
              <w:rPr>
                <w:rFonts w:cs="Arial"/>
                <w:szCs w:val="22"/>
              </w:rPr>
            </w:pPr>
            <w:r w:rsidRPr="003A0154">
              <w:rPr>
                <w:rFonts w:cs="Arial"/>
                <w:szCs w:val="22"/>
              </w:rPr>
              <w:t xml:space="preserve">Is this report on the </w:t>
            </w:r>
            <w:r w:rsidRPr="003A0154">
              <w:rPr>
                <w:rFonts w:cs="Arial"/>
                <w:b/>
                <w:szCs w:val="22"/>
              </w:rPr>
              <w:t>Statutory Cabinet Forward Plan</w:t>
            </w:r>
            <w:r w:rsidRPr="003A0154">
              <w:rPr>
                <w:rFonts w:cs="Arial"/>
                <w:szCs w:val="22"/>
              </w:rPr>
              <w:t>?</w:t>
            </w:r>
          </w:p>
          <w:p w14:paraId="4CCE5DCF" w14:textId="77777777" w:rsidR="000F3414" w:rsidRPr="003A0154" w:rsidRDefault="000F3414" w:rsidP="001924DA">
            <w:pPr>
              <w:rPr>
                <w:rFonts w:cs="Arial"/>
                <w:szCs w:val="22"/>
              </w:rPr>
            </w:pPr>
          </w:p>
          <w:p w14:paraId="4CCE5DD0" w14:textId="77777777" w:rsidR="000F3414" w:rsidRPr="003A0154" w:rsidRDefault="000F3414" w:rsidP="001924DA">
            <w:pPr>
              <w:rPr>
                <w:rFonts w:cs="Arial"/>
                <w:szCs w:val="22"/>
              </w:rPr>
            </w:pPr>
          </w:p>
          <w:p w14:paraId="4CCE5DD1" w14:textId="77777777" w:rsidR="000F3414" w:rsidRPr="003A0154" w:rsidRDefault="000F3414" w:rsidP="001924DA">
            <w:pPr>
              <w:rPr>
                <w:rFonts w:cs="Arial"/>
                <w:szCs w:val="22"/>
              </w:rPr>
            </w:pPr>
            <w:r w:rsidRPr="003A0154">
              <w:rPr>
                <w:rFonts w:cs="Arial"/>
                <w:szCs w:val="22"/>
              </w:rPr>
              <w:t xml:space="preserve">Is the request outside the policy and budgetary framework and therefore subject to confirmation at full Council? </w:t>
            </w:r>
          </w:p>
          <w:p w14:paraId="4CCE5DD2" w14:textId="77777777" w:rsidR="000F3414" w:rsidRPr="003A0154" w:rsidRDefault="000F3414" w:rsidP="001924DA">
            <w:pPr>
              <w:rPr>
                <w:rFonts w:cs="Arial"/>
                <w:i/>
                <w:szCs w:val="22"/>
              </w:rPr>
            </w:pPr>
            <w:r w:rsidRPr="003A0154">
              <w:rPr>
                <w:rFonts w:cs="Arial"/>
                <w:i/>
                <w:szCs w:val="22"/>
              </w:rPr>
              <w:t>This should only be in exceptional circumstances.</w:t>
            </w:r>
          </w:p>
          <w:p w14:paraId="4CCE5DD3" w14:textId="77777777" w:rsidR="000F3414" w:rsidRPr="003A0154" w:rsidRDefault="000F3414" w:rsidP="001924DA">
            <w:pPr>
              <w:rPr>
                <w:rFonts w:cs="Arial"/>
                <w:szCs w:val="22"/>
              </w:rPr>
            </w:pPr>
          </w:p>
          <w:p w14:paraId="4CCE5DD4" w14:textId="77777777" w:rsidR="000F3414" w:rsidRPr="003A0154" w:rsidRDefault="000F3414" w:rsidP="001924DA">
            <w:pPr>
              <w:rPr>
                <w:rFonts w:cs="Arial"/>
                <w:szCs w:val="22"/>
              </w:rPr>
            </w:pPr>
            <w:r w:rsidRPr="003A0154">
              <w:rPr>
                <w:rFonts w:cs="Arial"/>
                <w:szCs w:val="22"/>
              </w:rPr>
              <w:t>Is this report confidential?</w:t>
            </w:r>
          </w:p>
          <w:p w14:paraId="4CCE5DD5" w14:textId="77777777" w:rsidR="000F3414" w:rsidRPr="003A0154" w:rsidRDefault="000F3414" w:rsidP="001924DA">
            <w:pPr>
              <w:rPr>
                <w:rFonts w:cs="Arial"/>
                <w:szCs w:val="22"/>
              </w:rPr>
            </w:pPr>
            <w:r w:rsidRPr="003A0154">
              <w:rPr>
                <w:rFonts w:cs="Arial"/>
                <w:i/>
                <w:szCs w:val="22"/>
              </w:rPr>
              <w:t xml:space="preserve">If </w:t>
            </w:r>
            <w:r w:rsidRPr="003A0154">
              <w:rPr>
                <w:rFonts w:cs="Arial"/>
                <w:b/>
                <w:i/>
                <w:szCs w:val="22"/>
              </w:rPr>
              <w:t>Yes</w:t>
            </w:r>
            <w:r w:rsidRPr="003A0154">
              <w:rPr>
                <w:rFonts w:cs="Arial"/>
                <w:i/>
                <w:szCs w:val="22"/>
              </w:rPr>
              <w:t>, insert details of the relevant exclusion paragraph(s).  These are listed in the Constitution Part 4, page 25 (Access to Information Procedure Rules)</w:t>
            </w:r>
          </w:p>
          <w:p w14:paraId="4CCE5DD6" w14:textId="77777777" w:rsidR="000F3414" w:rsidRPr="003A0154" w:rsidRDefault="000F3414" w:rsidP="001924DA">
            <w:pPr>
              <w:rPr>
                <w:rFonts w:cs="Arial"/>
                <w:szCs w:val="22"/>
              </w:rPr>
            </w:pPr>
          </w:p>
        </w:tc>
        <w:tc>
          <w:tcPr>
            <w:tcW w:w="3266" w:type="dxa"/>
            <w:shd w:val="clear" w:color="auto" w:fill="auto"/>
          </w:tcPr>
          <w:p w14:paraId="4CCE5DD7" w14:textId="77777777" w:rsidR="000F3414" w:rsidRPr="003A0154" w:rsidRDefault="000F3414" w:rsidP="001924DA">
            <w:pPr>
              <w:rPr>
                <w:rFonts w:cs="Arial"/>
                <w:i/>
                <w:color w:val="0070C0"/>
                <w:szCs w:val="22"/>
              </w:rPr>
            </w:pPr>
            <w:r w:rsidRPr="003A0154">
              <w:rPr>
                <w:rFonts w:cs="Arial"/>
                <w:b/>
                <w:szCs w:val="22"/>
              </w:rPr>
              <w:t xml:space="preserve">Yes   </w:t>
            </w:r>
          </w:p>
          <w:p w14:paraId="4CCE5DD8" w14:textId="77777777" w:rsidR="000F3414" w:rsidRPr="003A0154" w:rsidRDefault="000F3414" w:rsidP="001924DA">
            <w:pPr>
              <w:rPr>
                <w:rFonts w:cs="Arial"/>
                <w:szCs w:val="22"/>
              </w:rPr>
            </w:pPr>
          </w:p>
          <w:p w14:paraId="4CCE5DD9" w14:textId="77777777" w:rsidR="000F3414" w:rsidRPr="003A0154" w:rsidRDefault="000F3414" w:rsidP="001924DA">
            <w:pPr>
              <w:rPr>
                <w:rFonts w:cs="Arial"/>
                <w:b/>
                <w:szCs w:val="22"/>
              </w:rPr>
            </w:pPr>
          </w:p>
          <w:p w14:paraId="4CCE5DDA" w14:textId="77777777" w:rsidR="000F3414" w:rsidRPr="003A0154" w:rsidRDefault="000F3414" w:rsidP="001924DA">
            <w:pPr>
              <w:rPr>
                <w:rFonts w:cs="Arial"/>
                <w:b/>
                <w:szCs w:val="22"/>
              </w:rPr>
            </w:pPr>
            <w:r>
              <w:rPr>
                <w:rFonts w:cs="Arial"/>
                <w:b/>
                <w:szCs w:val="22"/>
              </w:rPr>
              <w:t>Yes</w:t>
            </w:r>
          </w:p>
          <w:p w14:paraId="4CCE5DDB" w14:textId="77777777" w:rsidR="000F3414" w:rsidRPr="003A0154" w:rsidRDefault="000F3414" w:rsidP="001924DA">
            <w:pPr>
              <w:rPr>
                <w:rFonts w:cs="Arial"/>
                <w:b/>
                <w:szCs w:val="22"/>
              </w:rPr>
            </w:pPr>
          </w:p>
          <w:p w14:paraId="4CCE5DDC" w14:textId="77777777" w:rsidR="000F3414" w:rsidRPr="003A0154" w:rsidRDefault="000F3414" w:rsidP="001924DA">
            <w:pPr>
              <w:rPr>
                <w:rFonts w:cs="Arial"/>
                <w:b/>
                <w:szCs w:val="22"/>
              </w:rPr>
            </w:pPr>
          </w:p>
          <w:p w14:paraId="4CCE5DDD" w14:textId="77777777" w:rsidR="000F3414" w:rsidRPr="003A0154" w:rsidRDefault="000F3414" w:rsidP="001924DA">
            <w:pPr>
              <w:rPr>
                <w:rFonts w:cs="Arial"/>
                <w:b/>
                <w:szCs w:val="22"/>
              </w:rPr>
            </w:pPr>
            <w:r w:rsidRPr="003A0154">
              <w:rPr>
                <w:rFonts w:cs="Arial"/>
                <w:b/>
                <w:szCs w:val="22"/>
              </w:rPr>
              <w:t>No</w:t>
            </w:r>
          </w:p>
          <w:p w14:paraId="4CCE5DDE" w14:textId="77777777" w:rsidR="000F3414" w:rsidRPr="003A0154" w:rsidRDefault="000F3414" w:rsidP="001924DA">
            <w:pPr>
              <w:rPr>
                <w:rFonts w:cs="Arial"/>
                <w:i/>
                <w:color w:val="0070C0"/>
                <w:szCs w:val="22"/>
              </w:rPr>
            </w:pPr>
          </w:p>
          <w:p w14:paraId="4CCE5DDF" w14:textId="77777777" w:rsidR="000F3414" w:rsidRPr="003A0154" w:rsidRDefault="000F3414" w:rsidP="001924DA">
            <w:pPr>
              <w:rPr>
                <w:rFonts w:cs="Arial"/>
                <w:b/>
                <w:szCs w:val="22"/>
              </w:rPr>
            </w:pPr>
          </w:p>
          <w:p w14:paraId="4CCE5DE0" w14:textId="77777777" w:rsidR="000F3414" w:rsidRPr="003A0154" w:rsidRDefault="000F3414" w:rsidP="001924DA">
            <w:pPr>
              <w:rPr>
                <w:rFonts w:cs="Arial"/>
                <w:b/>
                <w:szCs w:val="22"/>
              </w:rPr>
            </w:pPr>
          </w:p>
          <w:p w14:paraId="4CCE5DE1" w14:textId="77777777" w:rsidR="000F3414" w:rsidRPr="003A0154" w:rsidRDefault="00533F2B" w:rsidP="001924DA">
            <w:pPr>
              <w:autoSpaceDE w:val="0"/>
              <w:autoSpaceDN w:val="0"/>
              <w:adjustRightInd w:val="0"/>
              <w:rPr>
                <w:rFonts w:cs="Arial"/>
                <w:b/>
                <w:szCs w:val="22"/>
              </w:rPr>
            </w:pPr>
            <w:r>
              <w:rPr>
                <w:rFonts w:cs="Arial"/>
                <w:b/>
                <w:szCs w:val="22"/>
              </w:rPr>
              <w:t xml:space="preserve">No </w:t>
            </w:r>
          </w:p>
          <w:p w14:paraId="4CCE5DE2" w14:textId="77777777" w:rsidR="000F3414" w:rsidRPr="003A0154" w:rsidRDefault="000F3414" w:rsidP="000F3414">
            <w:pPr>
              <w:autoSpaceDE w:val="0"/>
              <w:autoSpaceDN w:val="0"/>
              <w:adjustRightInd w:val="0"/>
              <w:rPr>
                <w:rFonts w:cs="Arial"/>
                <w:szCs w:val="22"/>
              </w:rPr>
            </w:pPr>
          </w:p>
        </w:tc>
      </w:tr>
    </w:tbl>
    <w:p w14:paraId="4CCE5DE4" w14:textId="77777777" w:rsidR="000F3414" w:rsidRPr="003A0154" w:rsidRDefault="000F3414" w:rsidP="000F3414">
      <w:pPr>
        <w:rPr>
          <w:rFonts w:cs="Arial"/>
          <w:szCs w:val="22"/>
        </w:rPr>
      </w:pPr>
    </w:p>
    <w:p w14:paraId="4CCE5DE5" w14:textId="77777777" w:rsidR="000F3414" w:rsidRPr="003A0154" w:rsidRDefault="000F3414" w:rsidP="000F3414">
      <w:pPr>
        <w:keepNext/>
        <w:numPr>
          <w:ilvl w:val="0"/>
          <w:numId w:val="1"/>
        </w:numPr>
        <w:ind w:left="567" w:hanging="567"/>
        <w:outlineLvl w:val="0"/>
        <w:rPr>
          <w:rFonts w:cs="Arial"/>
          <w:b/>
          <w:szCs w:val="22"/>
        </w:rPr>
      </w:pPr>
      <w:r w:rsidRPr="003A0154">
        <w:rPr>
          <w:rFonts w:cs="Arial"/>
          <w:b/>
          <w:szCs w:val="22"/>
        </w:rPr>
        <w:t xml:space="preserve">PURPOSE OF THE REPORT </w:t>
      </w:r>
    </w:p>
    <w:p w14:paraId="4CCE5DE6" w14:textId="77777777" w:rsidR="000F3414" w:rsidRPr="003A0154" w:rsidRDefault="000F3414" w:rsidP="000F3414">
      <w:pPr>
        <w:keepNext/>
        <w:outlineLvl w:val="0"/>
        <w:rPr>
          <w:rFonts w:cs="Arial"/>
          <w:szCs w:val="22"/>
        </w:rPr>
      </w:pPr>
    </w:p>
    <w:p w14:paraId="4CCE5DE7" w14:textId="77777777" w:rsidR="000F3414" w:rsidRPr="000F3414" w:rsidRDefault="000F3414" w:rsidP="000F3414">
      <w:pPr>
        <w:keepNext/>
        <w:numPr>
          <w:ilvl w:val="1"/>
          <w:numId w:val="1"/>
        </w:numPr>
        <w:ind w:left="567" w:hanging="567"/>
        <w:outlineLvl w:val="0"/>
        <w:rPr>
          <w:rFonts w:cs="Arial"/>
          <w:b/>
          <w:color w:val="2E74B5" w:themeColor="accent1" w:themeShade="BF"/>
          <w:szCs w:val="22"/>
        </w:rPr>
      </w:pPr>
      <w:r w:rsidRPr="000F3414">
        <w:rPr>
          <w:rFonts w:cs="Arial"/>
          <w:szCs w:val="22"/>
        </w:rPr>
        <w:t xml:space="preserve">To </w:t>
      </w:r>
      <w:r w:rsidR="00AA6550">
        <w:rPr>
          <w:rFonts w:cs="Arial"/>
          <w:szCs w:val="22"/>
        </w:rPr>
        <w:t>bring forward a proposal for C</w:t>
      </w:r>
      <w:r w:rsidR="00533F2B">
        <w:rPr>
          <w:rFonts w:cs="Arial"/>
          <w:szCs w:val="22"/>
        </w:rPr>
        <w:t xml:space="preserve">abinet consideration, setting out the future use </w:t>
      </w:r>
      <w:r w:rsidR="00AA6550">
        <w:rPr>
          <w:rFonts w:cs="Arial"/>
          <w:szCs w:val="22"/>
        </w:rPr>
        <w:t>of a brownfield site in Bamber B</w:t>
      </w:r>
      <w:r w:rsidR="00533F2B">
        <w:rPr>
          <w:rFonts w:cs="Arial"/>
          <w:szCs w:val="22"/>
        </w:rPr>
        <w:t xml:space="preserve">ridge for development </w:t>
      </w:r>
    </w:p>
    <w:p w14:paraId="4CCE5DE8" w14:textId="77777777" w:rsidR="000F3414" w:rsidRPr="000F3414" w:rsidRDefault="000F3414" w:rsidP="000F3414">
      <w:pPr>
        <w:keepNext/>
        <w:ind w:left="360"/>
        <w:outlineLvl w:val="0"/>
        <w:rPr>
          <w:rFonts w:cs="Arial"/>
          <w:b/>
          <w:color w:val="2E74B5" w:themeColor="accent1" w:themeShade="BF"/>
          <w:szCs w:val="22"/>
        </w:rPr>
      </w:pPr>
    </w:p>
    <w:p w14:paraId="4CCE5DE9" w14:textId="77777777" w:rsidR="001B0B7C" w:rsidRPr="001B0B7C" w:rsidRDefault="000F3414" w:rsidP="000F3414">
      <w:pPr>
        <w:keepNext/>
        <w:numPr>
          <w:ilvl w:val="1"/>
          <w:numId w:val="1"/>
        </w:numPr>
        <w:ind w:left="567" w:hanging="567"/>
        <w:outlineLvl w:val="0"/>
        <w:rPr>
          <w:rFonts w:cs="Arial"/>
          <w:b/>
          <w:color w:val="2E74B5" w:themeColor="accent1" w:themeShade="BF"/>
          <w:szCs w:val="22"/>
        </w:rPr>
      </w:pPr>
      <w:r>
        <w:rPr>
          <w:rFonts w:cs="Arial"/>
          <w:szCs w:val="22"/>
        </w:rPr>
        <w:t xml:space="preserve">The report shall also update Cabinet on </w:t>
      </w:r>
      <w:r w:rsidR="0074257D">
        <w:rPr>
          <w:rFonts w:cs="Arial"/>
          <w:szCs w:val="22"/>
        </w:rPr>
        <w:t>the consultation</w:t>
      </w:r>
      <w:r>
        <w:rPr>
          <w:rFonts w:cs="Arial"/>
          <w:szCs w:val="22"/>
        </w:rPr>
        <w:t xml:space="preserve"> exercise</w:t>
      </w:r>
      <w:r w:rsidR="00533F2B">
        <w:rPr>
          <w:rFonts w:cs="Arial"/>
          <w:szCs w:val="22"/>
        </w:rPr>
        <w:t xml:space="preserve"> that has taken </w:t>
      </w:r>
      <w:r w:rsidR="0074257D">
        <w:rPr>
          <w:rFonts w:cs="Arial"/>
          <w:szCs w:val="22"/>
        </w:rPr>
        <w:t>place and</w:t>
      </w:r>
      <w:r>
        <w:rPr>
          <w:rFonts w:cs="Arial"/>
          <w:szCs w:val="22"/>
        </w:rPr>
        <w:t xml:space="preserve"> proposed next steps </w:t>
      </w:r>
      <w:r w:rsidR="00533F2B">
        <w:rPr>
          <w:rFonts w:cs="Arial"/>
          <w:szCs w:val="22"/>
        </w:rPr>
        <w:t xml:space="preserve">around </w:t>
      </w:r>
      <w:r w:rsidR="0074257D">
        <w:rPr>
          <w:rFonts w:cs="Arial"/>
          <w:szCs w:val="22"/>
        </w:rPr>
        <w:t>consultation.</w:t>
      </w:r>
    </w:p>
    <w:p w14:paraId="4CCE5DEA" w14:textId="77777777" w:rsidR="000F3414" w:rsidRPr="003A0154" w:rsidRDefault="000F3414" w:rsidP="000F3414">
      <w:pPr>
        <w:rPr>
          <w:rFonts w:cs="Arial"/>
          <w:szCs w:val="22"/>
        </w:rPr>
      </w:pPr>
    </w:p>
    <w:p w14:paraId="4CCE5DEB" w14:textId="77777777" w:rsidR="000F3414" w:rsidRDefault="000F3414" w:rsidP="000F3414">
      <w:pPr>
        <w:keepNext/>
        <w:numPr>
          <w:ilvl w:val="0"/>
          <w:numId w:val="1"/>
        </w:numPr>
        <w:ind w:left="567" w:hanging="567"/>
        <w:outlineLvl w:val="0"/>
        <w:rPr>
          <w:rFonts w:cs="Arial"/>
          <w:b/>
          <w:szCs w:val="22"/>
        </w:rPr>
      </w:pPr>
      <w:r w:rsidRPr="003A0154">
        <w:rPr>
          <w:rFonts w:cs="Arial"/>
          <w:b/>
          <w:szCs w:val="22"/>
        </w:rPr>
        <w:t>PORTFOLIO RECOMMENDATIONS</w:t>
      </w:r>
    </w:p>
    <w:p w14:paraId="4CCE5DEC" w14:textId="77777777" w:rsidR="00533F2B" w:rsidRDefault="00533F2B" w:rsidP="00533F2B">
      <w:pPr>
        <w:keepNext/>
        <w:outlineLvl w:val="0"/>
        <w:rPr>
          <w:rFonts w:cs="Arial"/>
          <w:b/>
          <w:szCs w:val="22"/>
        </w:rPr>
      </w:pPr>
    </w:p>
    <w:p w14:paraId="4CCE5DED" w14:textId="77777777" w:rsidR="003329D3" w:rsidRDefault="003329D3" w:rsidP="00474FBA">
      <w:pPr>
        <w:keepNext/>
        <w:numPr>
          <w:ilvl w:val="1"/>
          <w:numId w:val="1"/>
        </w:numPr>
        <w:ind w:left="567" w:hanging="567"/>
        <w:outlineLvl w:val="0"/>
        <w:rPr>
          <w:rFonts w:cs="Arial"/>
          <w:color w:val="000000" w:themeColor="text1"/>
          <w:szCs w:val="22"/>
        </w:rPr>
      </w:pPr>
      <w:r w:rsidRPr="003329D3">
        <w:rPr>
          <w:rFonts w:cs="Arial"/>
          <w:color w:val="000000" w:themeColor="text1"/>
          <w:szCs w:val="22"/>
        </w:rPr>
        <w:t xml:space="preserve">Cabinet agree to </w:t>
      </w:r>
      <w:r w:rsidR="00176EF6">
        <w:rPr>
          <w:rFonts w:cs="Arial"/>
          <w:color w:val="000000" w:themeColor="text1"/>
          <w:szCs w:val="22"/>
        </w:rPr>
        <w:t xml:space="preserve">a full options appraisal for </w:t>
      </w:r>
      <w:r w:rsidR="00140CEB">
        <w:rPr>
          <w:rFonts w:cs="Arial"/>
          <w:color w:val="000000" w:themeColor="text1"/>
          <w:szCs w:val="22"/>
        </w:rPr>
        <w:t xml:space="preserve">the </w:t>
      </w:r>
      <w:r w:rsidR="00176EF6">
        <w:rPr>
          <w:rFonts w:cs="Arial"/>
          <w:color w:val="000000" w:themeColor="text1"/>
          <w:szCs w:val="22"/>
        </w:rPr>
        <w:t>development and delivery of th</w:t>
      </w:r>
      <w:r w:rsidR="00140CEB">
        <w:rPr>
          <w:rFonts w:cs="Arial"/>
          <w:color w:val="000000" w:themeColor="text1"/>
          <w:szCs w:val="22"/>
        </w:rPr>
        <w:t>is</w:t>
      </w:r>
      <w:r w:rsidR="00176EF6">
        <w:rPr>
          <w:rFonts w:cs="Arial"/>
          <w:color w:val="000000" w:themeColor="text1"/>
          <w:szCs w:val="22"/>
        </w:rPr>
        <w:t xml:space="preserve"> site </w:t>
      </w:r>
      <w:r w:rsidR="00140CEB">
        <w:rPr>
          <w:rFonts w:cs="Arial"/>
          <w:color w:val="000000" w:themeColor="text1"/>
          <w:szCs w:val="22"/>
        </w:rPr>
        <w:t xml:space="preserve">to </w:t>
      </w:r>
      <w:r w:rsidR="00176EF6">
        <w:rPr>
          <w:rFonts w:cs="Arial"/>
          <w:color w:val="000000" w:themeColor="text1"/>
          <w:szCs w:val="22"/>
        </w:rPr>
        <w:t xml:space="preserve">provide </w:t>
      </w:r>
      <w:r w:rsidR="00176EF6" w:rsidRPr="00474FBA">
        <w:rPr>
          <w:rFonts w:cs="Arial"/>
          <w:szCs w:val="22"/>
        </w:rPr>
        <w:t>affordable</w:t>
      </w:r>
      <w:r w:rsidR="00176EF6">
        <w:rPr>
          <w:rFonts w:cs="Arial"/>
          <w:color w:val="000000" w:themeColor="text1"/>
          <w:szCs w:val="22"/>
        </w:rPr>
        <w:t xml:space="preserve"> and/or mixed use</w:t>
      </w:r>
      <w:r w:rsidRPr="003329D3">
        <w:rPr>
          <w:rFonts w:cs="Arial"/>
          <w:color w:val="000000" w:themeColor="text1"/>
          <w:szCs w:val="22"/>
        </w:rPr>
        <w:t xml:space="preserve"> housing.</w:t>
      </w:r>
    </w:p>
    <w:p w14:paraId="4CCE5DEE" w14:textId="77777777" w:rsidR="00176EF6" w:rsidRDefault="00176EF6" w:rsidP="00533F2B">
      <w:pPr>
        <w:keepNext/>
        <w:outlineLvl w:val="0"/>
        <w:rPr>
          <w:rFonts w:cs="Arial"/>
          <w:color w:val="000000" w:themeColor="text1"/>
          <w:szCs w:val="22"/>
        </w:rPr>
      </w:pPr>
    </w:p>
    <w:p w14:paraId="4CCE5DEF" w14:textId="77777777" w:rsidR="00176EF6" w:rsidRPr="003329D3" w:rsidRDefault="00474FBA" w:rsidP="00474FBA">
      <w:pPr>
        <w:keepNext/>
        <w:numPr>
          <w:ilvl w:val="1"/>
          <w:numId w:val="1"/>
        </w:numPr>
        <w:ind w:left="567" w:hanging="567"/>
        <w:outlineLvl w:val="0"/>
        <w:rPr>
          <w:rFonts w:cs="Arial"/>
          <w:color w:val="000000" w:themeColor="text1"/>
          <w:szCs w:val="22"/>
        </w:rPr>
      </w:pPr>
      <w:r>
        <w:rPr>
          <w:rFonts w:cs="Arial"/>
          <w:color w:val="000000" w:themeColor="text1"/>
          <w:szCs w:val="22"/>
        </w:rPr>
        <w:t>T</w:t>
      </w:r>
      <w:r w:rsidR="00176EF6">
        <w:rPr>
          <w:rFonts w:cs="Arial"/>
          <w:color w:val="000000" w:themeColor="text1"/>
          <w:szCs w:val="22"/>
        </w:rPr>
        <w:t>hat a further report is provided to cabinet detailing a full business plan and investment options for the scheme.</w:t>
      </w:r>
    </w:p>
    <w:p w14:paraId="4CCE5DF0" w14:textId="77777777" w:rsidR="003329D3" w:rsidRPr="003329D3" w:rsidRDefault="003329D3" w:rsidP="00533F2B">
      <w:pPr>
        <w:keepNext/>
        <w:outlineLvl w:val="0"/>
        <w:rPr>
          <w:rFonts w:cs="Arial"/>
          <w:color w:val="000000" w:themeColor="text1"/>
          <w:szCs w:val="22"/>
        </w:rPr>
      </w:pPr>
    </w:p>
    <w:p w14:paraId="4CCE5DF1" w14:textId="77777777" w:rsidR="00533F2B" w:rsidRPr="003329D3" w:rsidRDefault="003329D3" w:rsidP="003329D3">
      <w:pPr>
        <w:keepNext/>
        <w:ind w:left="567" w:hanging="567"/>
        <w:outlineLvl w:val="0"/>
        <w:rPr>
          <w:rFonts w:cs="Arial"/>
          <w:color w:val="000000" w:themeColor="text1"/>
          <w:szCs w:val="22"/>
        </w:rPr>
      </w:pPr>
      <w:r w:rsidRPr="004F27E0">
        <w:rPr>
          <w:rFonts w:cs="Arial"/>
          <w:b/>
          <w:color w:val="000000" w:themeColor="text1"/>
          <w:szCs w:val="22"/>
        </w:rPr>
        <w:t>2.</w:t>
      </w:r>
      <w:r w:rsidR="00176EF6">
        <w:rPr>
          <w:rFonts w:cs="Arial"/>
          <w:b/>
          <w:color w:val="000000" w:themeColor="text1"/>
          <w:szCs w:val="22"/>
        </w:rPr>
        <w:t>3</w:t>
      </w:r>
      <w:r w:rsidRPr="003329D3">
        <w:rPr>
          <w:rFonts w:cs="Arial"/>
          <w:color w:val="000000" w:themeColor="text1"/>
          <w:szCs w:val="22"/>
        </w:rPr>
        <w:tab/>
        <w:t>Cabinet approve an application to One Public Estate</w:t>
      </w:r>
      <w:r w:rsidR="00176EF6">
        <w:rPr>
          <w:rFonts w:cs="Arial"/>
          <w:color w:val="000000" w:themeColor="text1"/>
          <w:szCs w:val="22"/>
        </w:rPr>
        <w:t xml:space="preserve">, usage of Section 106 monies and other funding schemes are explored to help </w:t>
      </w:r>
      <w:r w:rsidRPr="003329D3">
        <w:rPr>
          <w:rFonts w:cs="Arial"/>
          <w:color w:val="000000" w:themeColor="text1"/>
          <w:szCs w:val="22"/>
        </w:rPr>
        <w:t>fund</w:t>
      </w:r>
      <w:r w:rsidR="00176EF6">
        <w:rPr>
          <w:rFonts w:cs="Arial"/>
          <w:color w:val="000000" w:themeColor="text1"/>
          <w:szCs w:val="22"/>
        </w:rPr>
        <w:t xml:space="preserve"> the </w:t>
      </w:r>
      <w:r w:rsidRPr="003329D3">
        <w:rPr>
          <w:rFonts w:cs="Arial"/>
          <w:color w:val="000000" w:themeColor="text1"/>
          <w:szCs w:val="22"/>
        </w:rPr>
        <w:t>develop</w:t>
      </w:r>
      <w:r w:rsidR="00176EF6">
        <w:rPr>
          <w:rFonts w:cs="Arial"/>
          <w:color w:val="000000" w:themeColor="text1"/>
          <w:szCs w:val="22"/>
        </w:rPr>
        <w:t>ment.</w:t>
      </w:r>
      <w:r w:rsidRPr="003329D3">
        <w:rPr>
          <w:rFonts w:cs="Arial"/>
          <w:color w:val="000000" w:themeColor="text1"/>
          <w:szCs w:val="22"/>
        </w:rPr>
        <w:t xml:space="preserve"> </w:t>
      </w:r>
      <w:r w:rsidR="00533F2B" w:rsidRPr="003329D3">
        <w:rPr>
          <w:rFonts w:cs="Arial"/>
          <w:color w:val="000000" w:themeColor="text1"/>
          <w:szCs w:val="22"/>
        </w:rPr>
        <w:t xml:space="preserve"> </w:t>
      </w:r>
    </w:p>
    <w:p w14:paraId="4CCE5DF2" w14:textId="77777777" w:rsidR="006F1CA5" w:rsidRPr="006F1CA5" w:rsidRDefault="006F1CA5" w:rsidP="006F1CA5">
      <w:pPr>
        <w:keepNext/>
        <w:ind w:left="567"/>
        <w:outlineLvl w:val="0"/>
        <w:rPr>
          <w:rFonts w:cs="Arial"/>
          <w:b/>
          <w:szCs w:val="22"/>
        </w:rPr>
      </w:pPr>
    </w:p>
    <w:p w14:paraId="4CCE5DF3" w14:textId="77777777" w:rsidR="000F3414" w:rsidRPr="006F1CA5" w:rsidRDefault="000F3414" w:rsidP="006F1CA5">
      <w:pPr>
        <w:keepNext/>
        <w:numPr>
          <w:ilvl w:val="0"/>
          <w:numId w:val="1"/>
        </w:numPr>
        <w:ind w:left="567" w:hanging="567"/>
        <w:outlineLvl w:val="0"/>
        <w:rPr>
          <w:rFonts w:cs="Arial"/>
          <w:b/>
          <w:szCs w:val="22"/>
        </w:rPr>
      </w:pPr>
      <w:r w:rsidRPr="006F1CA5">
        <w:rPr>
          <w:rFonts w:cs="Arial"/>
          <w:b/>
          <w:szCs w:val="22"/>
        </w:rPr>
        <w:t>REASONS FOR THE DECISION</w:t>
      </w:r>
    </w:p>
    <w:p w14:paraId="4CCE5DF4" w14:textId="77777777" w:rsidR="000F3414" w:rsidRPr="003A0154" w:rsidRDefault="000F3414" w:rsidP="000F3414">
      <w:pPr>
        <w:keepNext/>
        <w:ind w:left="567"/>
        <w:outlineLvl w:val="0"/>
        <w:rPr>
          <w:rFonts w:cs="Arial"/>
          <w:szCs w:val="22"/>
        </w:rPr>
      </w:pPr>
    </w:p>
    <w:p w14:paraId="4CCE5DF5" w14:textId="77777777" w:rsidR="00C40B7A" w:rsidRDefault="00533F2B" w:rsidP="000F3414">
      <w:pPr>
        <w:keepNext/>
        <w:numPr>
          <w:ilvl w:val="1"/>
          <w:numId w:val="1"/>
        </w:numPr>
        <w:ind w:left="567" w:hanging="567"/>
        <w:outlineLvl w:val="0"/>
        <w:rPr>
          <w:rFonts w:cs="Arial"/>
          <w:szCs w:val="22"/>
        </w:rPr>
      </w:pPr>
      <w:r>
        <w:rPr>
          <w:rFonts w:cs="Arial"/>
          <w:szCs w:val="22"/>
        </w:rPr>
        <w:t xml:space="preserve">The decision taken will work towards addressing the current Housing requirements for the residents of the Borough, and will ensure the Council receives Value for Money in the use of its assets and investments.  </w:t>
      </w:r>
      <w:r w:rsidR="00163D3B">
        <w:rPr>
          <w:rFonts w:cs="Arial"/>
          <w:szCs w:val="22"/>
        </w:rPr>
        <w:t xml:space="preserve"> </w:t>
      </w:r>
    </w:p>
    <w:p w14:paraId="4CCE5DF6" w14:textId="77777777" w:rsidR="00C40B7A" w:rsidRDefault="00C40B7A">
      <w:pPr>
        <w:spacing w:after="160" w:line="259" w:lineRule="auto"/>
        <w:rPr>
          <w:rFonts w:cs="Arial"/>
          <w:szCs w:val="22"/>
        </w:rPr>
      </w:pPr>
      <w:r>
        <w:rPr>
          <w:rFonts w:cs="Arial"/>
          <w:szCs w:val="22"/>
        </w:rPr>
        <w:br w:type="page"/>
      </w:r>
    </w:p>
    <w:p w14:paraId="4CCE5DF7" w14:textId="77777777" w:rsidR="000F3414" w:rsidRPr="003A0154" w:rsidRDefault="000F3414" w:rsidP="000F3414">
      <w:pPr>
        <w:keepNext/>
        <w:numPr>
          <w:ilvl w:val="0"/>
          <w:numId w:val="1"/>
        </w:numPr>
        <w:ind w:left="567" w:hanging="567"/>
        <w:outlineLvl w:val="0"/>
        <w:rPr>
          <w:rFonts w:cs="Arial"/>
          <w:b/>
          <w:szCs w:val="22"/>
        </w:rPr>
      </w:pPr>
      <w:r w:rsidRPr="003A0154">
        <w:rPr>
          <w:rFonts w:cs="Arial"/>
          <w:b/>
          <w:szCs w:val="22"/>
        </w:rPr>
        <w:lastRenderedPageBreak/>
        <w:t>CORPORATE PRIORITIES</w:t>
      </w:r>
    </w:p>
    <w:p w14:paraId="4CCE5DF8" w14:textId="77777777" w:rsidR="000F3414" w:rsidRPr="003A0154" w:rsidRDefault="000F3414" w:rsidP="000F3414">
      <w:pPr>
        <w:keepNext/>
        <w:outlineLvl w:val="0"/>
        <w:rPr>
          <w:rFonts w:cs="Arial"/>
          <w:b/>
          <w:szCs w:val="22"/>
        </w:rPr>
      </w:pPr>
    </w:p>
    <w:p w14:paraId="4CCE5DF9" w14:textId="77777777" w:rsidR="000F3414" w:rsidRPr="003A0154" w:rsidRDefault="006F1CA5" w:rsidP="000F3414">
      <w:pPr>
        <w:keepNext/>
        <w:outlineLvl w:val="0"/>
        <w:rPr>
          <w:rFonts w:cs="Arial"/>
          <w:i/>
          <w:color w:val="2E74B5"/>
          <w:szCs w:val="22"/>
        </w:rPr>
      </w:pPr>
      <w:r w:rsidRPr="00E54642">
        <w:rPr>
          <w:rFonts w:cs="Arial"/>
          <w:b/>
          <w:szCs w:val="22"/>
        </w:rPr>
        <w:t>4</w:t>
      </w:r>
      <w:r w:rsidR="000F3414" w:rsidRPr="00E54642">
        <w:rPr>
          <w:rFonts w:cs="Arial"/>
          <w:b/>
          <w:szCs w:val="22"/>
        </w:rPr>
        <w:t>.1</w:t>
      </w:r>
      <w:r w:rsidR="000F3414" w:rsidRPr="003A0154">
        <w:rPr>
          <w:rFonts w:cs="Arial"/>
          <w:b/>
          <w:szCs w:val="22"/>
        </w:rPr>
        <w:t xml:space="preserve">    </w:t>
      </w:r>
      <w:r w:rsidR="000F3414" w:rsidRPr="003A0154">
        <w:rPr>
          <w:rFonts w:cs="Arial"/>
          <w:szCs w:val="22"/>
        </w:rPr>
        <w:t>The report relates to the following corporate priorities:</w:t>
      </w:r>
    </w:p>
    <w:p w14:paraId="4CCE5DFA" w14:textId="77777777" w:rsidR="000F3414" w:rsidRPr="003A0154" w:rsidRDefault="000F3414" w:rsidP="000F3414">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F3414" w:rsidRPr="003A0154" w14:paraId="4CCE5DFE" w14:textId="77777777" w:rsidTr="001924DA">
        <w:tc>
          <w:tcPr>
            <w:tcW w:w="4423" w:type="dxa"/>
            <w:shd w:val="clear" w:color="auto" w:fill="auto"/>
          </w:tcPr>
          <w:p w14:paraId="4CCE5DFB" w14:textId="77777777" w:rsidR="000F3414" w:rsidRPr="006F1CA5" w:rsidRDefault="000F3414" w:rsidP="001924DA">
            <w:pPr>
              <w:rPr>
                <w:rFonts w:cs="Arial"/>
                <w:szCs w:val="22"/>
              </w:rPr>
            </w:pPr>
            <w:r w:rsidRPr="006F1CA5">
              <w:rPr>
                <w:rFonts w:cs="Arial"/>
                <w:szCs w:val="22"/>
              </w:rPr>
              <w:t>Excellence and Financial Sustainability</w:t>
            </w:r>
          </w:p>
          <w:p w14:paraId="4CCE5DFC" w14:textId="77777777" w:rsidR="000F3414" w:rsidRPr="006F1CA5" w:rsidRDefault="000F3414" w:rsidP="001924DA">
            <w:pPr>
              <w:rPr>
                <w:rFonts w:cs="Arial"/>
                <w:szCs w:val="22"/>
              </w:rPr>
            </w:pPr>
          </w:p>
        </w:tc>
        <w:tc>
          <w:tcPr>
            <w:tcW w:w="850" w:type="dxa"/>
            <w:shd w:val="clear" w:color="auto" w:fill="auto"/>
          </w:tcPr>
          <w:p w14:paraId="4CCE5DFD" w14:textId="77777777" w:rsidR="000F3414" w:rsidRPr="006F1CA5" w:rsidRDefault="00163D3B" w:rsidP="001924DA">
            <w:pPr>
              <w:rPr>
                <w:rFonts w:cs="Arial"/>
                <w:szCs w:val="22"/>
              </w:rPr>
            </w:pPr>
            <w:r w:rsidRPr="006F1CA5">
              <w:rPr>
                <w:rFonts w:cs="Arial"/>
                <w:szCs w:val="22"/>
              </w:rPr>
              <w:t>√</w:t>
            </w:r>
          </w:p>
        </w:tc>
      </w:tr>
      <w:tr w:rsidR="000F3414" w:rsidRPr="003A0154" w14:paraId="4CCE5E02" w14:textId="77777777" w:rsidTr="001924DA">
        <w:tc>
          <w:tcPr>
            <w:tcW w:w="4423" w:type="dxa"/>
            <w:shd w:val="clear" w:color="auto" w:fill="auto"/>
          </w:tcPr>
          <w:p w14:paraId="4CCE5DFF" w14:textId="77777777" w:rsidR="000F3414" w:rsidRPr="003A0154" w:rsidRDefault="000F3414" w:rsidP="001924DA">
            <w:pPr>
              <w:rPr>
                <w:rFonts w:cs="Arial"/>
                <w:szCs w:val="22"/>
              </w:rPr>
            </w:pPr>
            <w:r w:rsidRPr="003A0154">
              <w:rPr>
                <w:rFonts w:cs="Arial"/>
                <w:szCs w:val="22"/>
              </w:rPr>
              <w:t>Health and Wellbeing</w:t>
            </w:r>
          </w:p>
          <w:p w14:paraId="4CCE5E00" w14:textId="77777777" w:rsidR="000F3414" w:rsidRPr="003A0154" w:rsidRDefault="000F3414" w:rsidP="001924DA">
            <w:pPr>
              <w:rPr>
                <w:rFonts w:cs="Arial"/>
                <w:szCs w:val="22"/>
              </w:rPr>
            </w:pPr>
          </w:p>
        </w:tc>
        <w:tc>
          <w:tcPr>
            <w:tcW w:w="850" w:type="dxa"/>
            <w:shd w:val="clear" w:color="auto" w:fill="auto"/>
          </w:tcPr>
          <w:p w14:paraId="4CCE5E01" w14:textId="77777777" w:rsidR="000F3414" w:rsidRPr="003A0154" w:rsidRDefault="00533F2B" w:rsidP="001924DA">
            <w:pPr>
              <w:rPr>
                <w:rFonts w:cs="Arial"/>
                <w:szCs w:val="22"/>
                <w:highlight w:val="yellow"/>
              </w:rPr>
            </w:pPr>
            <w:r w:rsidRPr="003A0154">
              <w:rPr>
                <w:rFonts w:cs="Arial"/>
                <w:szCs w:val="22"/>
              </w:rPr>
              <w:t>√</w:t>
            </w:r>
          </w:p>
        </w:tc>
      </w:tr>
      <w:tr w:rsidR="000F3414" w:rsidRPr="003A0154" w14:paraId="4CCE5E06" w14:textId="77777777" w:rsidTr="001924DA">
        <w:tc>
          <w:tcPr>
            <w:tcW w:w="4423" w:type="dxa"/>
            <w:shd w:val="clear" w:color="auto" w:fill="auto"/>
          </w:tcPr>
          <w:p w14:paraId="4CCE5E03" w14:textId="77777777" w:rsidR="000F3414" w:rsidRDefault="000F3414" w:rsidP="00C40B7A">
            <w:pPr>
              <w:rPr>
                <w:rFonts w:cs="Arial"/>
                <w:szCs w:val="22"/>
              </w:rPr>
            </w:pPr>
            <w:r w:rsidRPr="003A0154">
              <w:rPr>
                <w:rFonts w:cs="Arial"/>
                <w:szCs w:val="22"/>
              </w:rPr>
              <w:t>Place</w:t>
            </w:r>
          </w:p>
          <w:p w14:paraId="4CCE5E04" w14:textId="77777777" w:rsidR="00C40B7A" w:rsidRPr="003A0154" w:rsidRDefault="00C40B7A" w:rsidP="00C40B7A">
            <w:pPr>
              <w:rPr>
                <w:rFonts w:cs="Arial"/>
                <w:szCs w:val="22"/>
              </w:rPr>
            </w:pPr>
          </w:p>
        </w:tc>
        <w:tc>
          <w:tcPr>
            <w:tcW w:w="850" w:type="dxa"/>
            <w:shd w:val="clear" w:color="auto" w:fill="auto"/>
          </w:tcPr>
          <w:p w14:paraId="4CCE5E05" w14:textId="77777777" w:rsidR="000F3414" w:rsidRPr="003A0154" w:rsidRDefault="000F3414" w:rsidP="001924DA">
            <w:pPr>
              <w:rPr>
                <w:rFonts w:cs="Arial"/>
                <w:szCs w:val="22"/>
              </w:rPr>
            </w:pPr>
            <w:r w:rsidRPr="003A0154">
              <w:rPr>
                <w:rFonts w:cs="Arial"/>
                <w:szCs w:val="22"/>
              </w:rPr>
              <w:t>√</w:t>
            </w:r>
          </w:p>
        </w:tc>
      </w:tr>
      <w:tr w:rsidR="000F3414" w:rsidRPr="003A0154" w14:paraId="4CCE5E0A" w14:textId="77777777" w:rsidTr="001924DA">
        <w:tc>
          <w:tcPr>
            <w:tcW w:w="4423" w:type="dxa"/>
            <w:shd w:val="clear" w:color="auto" w:fill="auto"/>
          </w:tcPr>
          <w:p w14:paraId="4CCE5E07" w14:textId="77777777" w:rsidR="000F3414" w:rsidRPr="003A0154" w:rsidRDefault="000F3414" w:rsidP="001924DA">
            <w:pPr>
              <w:rPr>
                <w:rFonts w:cs="Arial"/>
                <w:szCs w:val="22"/>
              </w:rPr>
            </w:pPr>
            <w:r w:rsidRPr="003A0154">
              <w:rPr>
                <w:rFonts w:cs="Arial"/>
                <w:szCs w:val="22"/>
              </w:rPr>
              <w:t>Projects relating to People in the Corporate Plan:</w:t>
            </w:r>
            <w:r w:rsidR="00C40B7A">
              <w:rPr>
                <w:rFonts w:cs="Arial"/>
                <w:szCs w:val="22"/>
              </w:rPr>
              <w:t xml:space="preserve"> </w:t>
            </w:r>
            <w:r w:rsidRPr="003A0154">
              <w:rPr>
                <w:rFonts w:cs="Arial"/>
                <w:szCs w:val="22"/>
              </w:rPr>
              <w:t xml:space="preserve">People </w:t>
            </w:r>
          </w:p>
          <w:p w14:paraId="4CCE5E08" w14:textId="77777777" w:rsidR="000F3414" w:rsidRPr="003A0154" w:rsidRDefault="000F3414" w:rsidP="001924DA">
            <w:pPr>
              <w:rPr>
                <w:rFonts w:cs="Arial"/>
                <w:szCs w:val="22"/>
              </w:rPr>
            </w:pPr>
          </w:p>
        </w:tc>
        <w:tc>
          <w:tcPr>
            <w:tcW w:w="850" w:type="dxa"/>
            <w:shd w:val="clear" w:color="auto" w:fill="auto"/>
          </w:tcPr>
          <w:p w14:paraId="4CCE5E09" w14:textId="77777777" w:rsidR="000F3414" w:rsidRPr="003A0154" w:rsidRDefault="000F3414" w:rsidP="001924DA">
            <w:pPr>
              <w:rPr>
                <w:rFonts w:cs="Arial"/>
                <w:szCs w:val="22"/>
              </w:rPr>
            </w:pPr>
          </w:p>
        </w:tc>
      </w:tr>
    </w:tbl>
    <w:p w14:paraId="4CCE5E0B" w14:textId="77777777" w:rsidR="000F3414" w:rsidRPr="003A0154" w:rsidRDefault="000F3414" w:rsidP="000F3414">
      <w:pPr>
        <w:keepNext/>
        <w:ind w:left="360"/>
        <w:outlineLvl w:val="0"/>
        <w:rPr>
          <w:rFonts w:cs="Arial"/>
          <w:szCs w:val="22"/>
        </w:rPr>
      </w:pPr>
    </w:p>
    <w:p w14:paraId="4CCE5E0C" w14:textId="77777777" w:rsidR="000F3414" w:rsidRPr="003A0154" w:rsidRDefault="000F3414" w:rsidP="000F3414">
      <w:pPr>
        <w:keepNext/>
        <w:numPr>
          <w:ilvl w:val="0"/>
          <w:numId w:val="1"/>
        </w:numPr>
        <w:ind w:left="567" w:hanging="567"/>
        <w:outlineLvl w:val="0"/>
        <w:rPr>
          <w:rFonts w:cs="Arial"/>
          <w:b/>
          <w:szCs w:val="22"/>
        </w:rPr>
      </w:pPr>
      <w:r w:rsidRPr="003A0154">
        <w:rPr>
          <w:rFonts w:cs="Arial"/>
          <w:b/>
          <w:szCs w:val="22"/>
        </w:rPr>
        <w:t>BACKGROUND TO THE REPORT</w:t>
      </w:r>
    </w:p>
    <w:p w14:paraId="4CCE5E0D" w14:textId="77777777" w:rsidR="00533F2B" w:rsidRDefault="00533F2B" w:rsidP="00533F2B">
      <w:pPr>
        <w:keepNext/>
        <w:outlineLvl w:val="0"/>
        <w:rPr>
          <w:rFonts w:cs="Arial"/>
        </w:rPr>
      </w:pPr>
    </w:p>
    <w:p w14:paraId="4CCE5E0E" w14:textId="77777777" w:rsidR="00533F2B" w:rsidRPr="00E54642" w:rsidRDefault="00533F2B" w:rsidP="00533F2B">
      <w:pPr>
        <w:keepNext/>
        <w:numPr>
          <w:ilvl w:val="1"/>
          <w:numId w:val="1"/>
        </w:numPr>
        <w:ind w:left="567" w:hanging="567"/>
        <w:outlineLvl w:val="0"/>
        <w:rPr>
          <w:rFonts w:cs="Arial"/>
          <w:szCs w:val="22"/>
        </w:rPr>
      </w:pPr>
      <w:r>
        <w:rPr>
          <w:rFonts w:cs="Arial"/>
        </w:rPr>
        <w:t>The site in question was</w:t>
      </w:r>
      <w:r w:rsidR="00BB2781">
        <w:rPr>
          <w:rFonts w:cs="Arial"/>
        </w:rPr>
        <w:t xml:space="preserve"> </w:t>
      </w:r>
      <w:r w:rsidR="0074257D">
        <w:rPr>
          <w:rFonts w:cs="Arial"/>
        </w:rPr>
        <w:t>originally purchased</w:t>
      </w:r>
      <w:r>
        <w:rPr>
          <w:rFonts w:cs="Arial"/>
        </w:rPr>
        <w:t xml:space="preserve"> by the Council </w:t>
      </w:r>
      <w:r w:rsidR="00BB2781">
        <w:rPr>
          <w:rFonts w:cs="Arial"/>
        </w:rPr>
        <w:t xml:space="preserve">in 2012 to assist in the development of a much larger </w:t>
      </w:r>
      <w:r w:rsidR="0074257D">
        <w:rPr>
          <w:rFonts w:cs="Arial"/>
        </w:rPr>
        <w:t>residential</w:t>
      </w:r>
      <w:r w:rsidR="00BB2781">
        <w:rPr>
          <w:rFonts w:cs="Arial"/>
        </w:rPr>
        <w:t xml:space="preserve"> development site to the rear of the site in </w:t>
      </w:r>
      <w:r w:rsidR="0074257D">
        <w:rPr>
          <w:rFonts w:cs="Arial"/>
        </w:rPr>
        <w:t xml:space="preserve">question. </w:t>
      </w:r>
      <w:r w:rsidR="00BB2781">
        <w:rPr>
          <w:rFonts w:cs="Arial"/>
        </w:rPr>
        <w:t>At the</w:t>
      </w:r>
      <w:r w:rsidR="00AA6550">
        <w:rPr>
          <w:rFonts w:cs="Arial"/>
        </w:rPr>
        <w:t xml:space="preserve"> time of acquisition, Members w</w:t>
      </w:r>
      <w:r w:rsidR="00BB2781">
        <w:rPr>
          <w:rFonts w:cs="Arial"/>
        </w:rPr>
        <w:t xml:space="preserve">ere provided with a comprehensive </w:t>
      </w:r>
      <w:r w:rsidR="0074257D">
        <w:rPr>
          <w:rFonts w:cs="Arial"/>
        </w:rPr>
        <w:t>report,</w:t>
      </w:r>
      <w:r w:rsidR="00BB2781">
        <w:rPr>
          <w:rFonts w:cs="Arial"/>
        </w:rPr>
        <w:t xml:space="preserve"> setting out the options for </w:t>
      </w:r>
      <w:r w:rsidR="0074257D">
        <w:rPr>
          <w:rFonts w:cs="Arial"/>
        </w:rPr>
        <w:t>purchase,</w:t>
      </w:r>
      <w:r w:rsidR="00BB2781">
        <w:rPr>
          <w:rFonts w:cs="Arial"/>
        </w:rPr>
        <w:t xml:space="preserve"> along with</w:t>
      </w:r>
      <w:r w:rsidR="00AA6550">
        <w:rPr>
          <w:rFonts w:cs="Arial"/>
        </w:rPr>
        <w:t xml:space="preserve"> an assessment of</w:t>
      </w:r>
      <w:r w:rsidR="00BB2781">
        <w:rPr>
          <w:rFonts w:cs="Arial"/>
        </w:rPr>
        <w:t xml:space="preserve"> all appropriate </w:t>
      </w:r>
      <w:r w:rsidR="0074257D">
        <w:rPr>
          <w:rFonts w:cs="Arial"/>
        </w:rPr>
        <w:t>risk,</w:t>
      </w:r>
      <w:r w:rsidR="00BB2781">
        <w:rPr>
          <w:rFonts w:cs="Arial"/>
        </w:rPr>
        <w:t xml:space="preserve"> and approval was given for the acquisition.  </w:t>
      </w:r>
    </w:p>
    <w:p w14:paraId="4CCE5E0F" w14:textId="77777777" w:rsidR="00E54642" w:rsidRPr="00E34B94" w:rsidRDefault="00E54642" w:rsidP="00E54642">
      <w:pPr>
        <w:keepNext/>
        <w:ind w:left="567"/>
        <w:outlineLvl w:val="0"/>
        <w:rPr>
          <w:rFonts w:cs="Arial"/>
          <w:szCs w:val="22"/>
        </w:rPr>
      </w:pPr>
    </w:p>
    <w:p w14:paraId="4CCE5E10" w14:textId="77777777" w:rsidR="00533F2B" w:rsidRPr="00E54642" w:rsidRDefault="00BB2781" w:rsidP="00533F2B">
      <w:pPr>
        <w:keepNext/>
        <w:numPr>
          <w:ilvl w:val="1"/>
          <w:numId w:val="1"/>
        </w:numPr>
        <w:ind w:left="567" w:hanging="567"/>
        <w:outlineLvl w:val="0"/>
        <w:rPr>
          <w:rFonts w:cs="Arial"/>
          <w:szCs w:val="22"/>
        </w:rPr>
      </w:pPr>
      <w:r>
        <w:rPr>
          <w:rFonts w:cs="Arial"/>
        </w:rPr>
        <w:t xml:space="preserve">Since </w:t>
      </w:r>
      <w:r w:rsidR="0074257D">
        <w:rPr>
          <w:rFonts w:cs="Arial"/>
        </w:rPr>
        <w:t>2012,</w:t>
      </w:r>
      <w:r>
        <w:rPr>
          <w:rFonts w:cs="Arial"/>
        </w:rPr>
        <w:t xml:space="preserve"> the developer of the land to the rear submitted two separate planning applications with regards developing out land to the </w:t>
      </w:r>
      <w:r w:rsidR="0074257D">
        <w:rPr>
          <w:rFonts w:cs="Arial"/>
        </w:rPr>
        <w:t xml:space="preserve">rear. </w:t>
      </w:r>
      <w:r w:rsidR="00E54642">
        <w:rPr>
          <w:rFonts w:cs="Arial"/>
        </w:rPr>
        <w:t xml:space="preserve"> </w:t>
      </w:r>
      <w:r w:rsidR="0074257D">
        <w:rPr>
          <w:rFonts w:cs="Arial"/>
        </w:rPr>
        <w:t>One</w:t>
      </w:r>
      <w:r>
        <w:rPr>
          <w:rFonts w:cs="Arial"/>
        </w:rPr>
        <w:t xml:space="preserve"> of these application contained the land in question as key access, the second provided access via an alternative route which </w:t>
      </w:r>
      <w:r w:rsidR="00AA6550">
        <w:rPr>
          <w:rFonts w:cs="Arial"/>
        </w:rPr>
        <w:t>was not in the control of this C</w:t>
      </w:r>
      <w:r>
        <w:rPr>
          <w:rFonts w:cs="Arial"/>
        </w:rPr>
        <w:t xml:space="preserve">ouncil.  Both </w:t>
      </w:r>
      <w:r w:rsidR="0074257D">
        <w:rPr>
          <w:rFonts w:cs="Arial"/>
        </w:rPr>
        <w:t>of these</w:t>
      </w:r>
      <w:r>
        <w:rPr>
          <w:rFonts w:cs="Arial"/>
        </w:rPr>
        <w:t xml:space="preserve"> applications where approved by this Council. </w:t>
      </w:r>
    </w:p>
    <w:p w14:paraId="4CCE5E11" w14:textId="77777777" w:rsidR="00E54642" w:rsidRPr="00E34B94" w:rsidRDefault="00E54642" w:rsidP="00E54642">
      <w:pPr>
        <w:keepNext/>
        <w:outlineLvl w:val="0"/>
        <w:rPr>
          <w:rFonts w:cs="Arial"/>
          <w:szCs w:val="22"/>
        </w:rPr>
      </w:pPr>
    </w:p>
    <w:p w14:paraId="4CCE5E12" w14:textId="77777777" w:rsidR="00533F2B" w:rsidRPr="006F1CA5" w:rsidRDefault="00BB2781" w:rsidP="00533F2B">
      <w:pPr>
        <w:keepNext/>
        <w:numPr>
          <w:ilvl w:val="1"/>
          <w:numId w:val="1"/>
        </w:numPr>
        <w:ind w:left="567" w:hanging="567"/>
        <w:outlineLvl w:val="0"/>
        <w:rPr>
          <w:rFonts w:cs="Arial"/>
        </w:rPr>
      </w:pPr>
      <w:r>
        <w:rPr>
          <w:rFonts w:cs="Arial"/>
        </w:rPr>
        <w:t xml:space="preserve">In 2018, the developer commenced the redevelopment of the land to the </w:t>
      </w:r>
      <w:r w:rsidR="0074257D">
        <w:rPr>
          <w:rFonts w:cs="Arial"/>
        </w:rPr>
        <w:t>rear,</w:t>
      </w:r>
      <w:r>
        <w:rPr>
          <w:rFonts w:cs="Arial"/>
        </w:rPr>
        <w:t xml:space="preserve"> and notification has been received that the</w:t>
      </w:r>
      <w:r w:rsidR="00AA6550">
        <w:rPr>
          <w:rFonts w:cs="Arial"/>
        </w:rPr>
        <w:t xml:space="preserve"> C</w:t>
      </w:r>
      <w:r w:rsidR="00716226">
        <w:rPr>
          <w:rFonts w:cs="Arial"/>
        </w:rPr>
        <w:t xml:space="preserve">ouncil owned site will now no longer be required by the developer for access. </w:t>
      </w:r>
      <w:r>
        <w:rPr>
          <w:rFonts w:cs="Arial"/>
        </w:rPr>
        <w:t xml:space="preserve"> </w:t>
      </w:r>
    </w:p>
    <w:p w14:paraId="4CCE5E13" w14:textId="77777777" w:rsidR="00533F2B" w:rsidRDefault="00533F2B" w:rsidP="00533F2B">
      <w:pPr>
        <w:pStyle w:val="ListParagraph"/>
        <w:rPr>
          <w:rFonts w:cs="Arial"/>
        </w:rPr>
      </w:pPr>
    </w:p>
    <w:p w14:paraId="4CCE5E14" w14:textId="77777777" w:rsidR="000F3414" w:rsidRPr="00C40B7A" w:rsidRDefault="00716226" w:rsidP="005556EE">
      <w:pPr>
        <w:pStyle w:val="ListParagraph"/>
        <w:numPr>
          <w:ilvl w:val="1"/>
          <w:numId w:val="1"/>
        </w:numPr>
        <w:ind w:left="567" w:hanging="567"/>
        <w:jc w:val="both"/>
        <w:rPr>
          <w:rFonts w:ascii="Arial" w:hAnsi="Arial" w:cs="Arial"/>
          <w:b/>
        </w:rPr>
      </w:pPr>
      <w:r>
        <w:rPr>
          <w:rFonts w:ascii="Arial" w:hAnsi="Arial" w:cs="Arial"/>
          <w:color w:val="000000"/>
        </w:rPr>
        <w:t xml:space="preserve">The Council now has an opportunity to bring this site forward for meaningful development, and redevelop this prominent site in Bamber Bridge from a brownfield site, to a development that </w:t>
      </w:r>
      <w:r w:rsidRPr="00C40B7A">
        <w:rPr>
          <w:rFonts w:ascii="Arial" w:hAnsi="Arial" w:cs="Arial"/>
          <w:color w:val="000000"/>
        </w:rPr>
        <w:t xml:space="preserve">not only meets the needs of the </w:t>
      </w:r>
      <w:r w:rsidR="0074257D" w:rsidRPr="00C40B7A">
        <w:rPr>
          <w:rFonts w:ascii="Arial" w:hAnsi="Arial" w:cs="Arial"/>
          <w:color w:val="000000"/>
        </w:rPr>
        <w:t>community,</w:t>
      </w:r>
      <w:r w:rsidRPr="00C40B7A">
        <w:rPr>
          <w:rFonts w:ascii="Arial" w:hAnsi="Arial" w:cs="Arial"/>
          <w:color w:val="000000"/>
        </w:rPr>
        <w:t xml:space="preserve"> but also </w:t>
      </w:r>
      <w:r w:rsidR="0074257D" w:rsidRPr="00C40B7A">
        <w:rPr>
          <w:rFonts w:ascii="Arial" w:hAnsi="Arial" w:cs="Arial"/>
          <w:color w:val="000000"/>
        </w:rPr>
        <w:t>develops a</w:t>
      </w:r>
      <w:r w:rsidRPr="00C40B7A">
        <w:rPr>
          <w:rFonts w:ascii="Arial" w:hAnsi="Arial" w:cs="Arial"/>
          <w:color w:val="000000"/>
        </w:rPr>
        <w:t xml:space="preserve"> quality built environment.</w:t>
      </w:r>
    </w:p>
    <w:p w14:paraId="4CCE5E15" w14:textId="77777777" w:rsidR="004F27E0" w:rsidRPr="00C40B7A" w:rsidRDefault="004F27E0" w:rsidP="004F27E0">
      <w:pPr>
        <w:pStyle w:val="ListParagraph"/>
        <w:rPr>
          <w:rFonts w:ascii="Arial" w:hAnsi="Arial" w:cs="Arial"/>
          <w:b/>
        </w:rPr>
      </w:pPr>
    </w:p>
    <w:p w14:paraId="4CCE5E16" w14:textId="77777777" w:rsidR="004F27E0" w:rsidRPr="00C40B7A" w:rsidRDefault="00C40B7A" w:rsidP="00C40B7A">
      <w:pPr>
        <w:ind w:left="567" w:hanging="567"/>
        <w:rPr>
          <w:rFonts w:cs="Arial"/>
        </w:rPr>
      </w:pPr>
      <w:r w:rsidRPr="00C40B7A">
        <w:rPr>
          <w:rFonts w:cs="Arial"/>
          <w:b/>
        </w:rPr>
        <w:t>5.5</w:t>
      </w:r>
      <w:r>
        <w:rPr>
          <w:rFonts w:cs="Arial"/>
        </w:rPr>
        <w:tab/>
      </w:r>
      <w:r w:rsidR="004F27E0" w:rsidRPr="00C40B7A">
        <w:rPr>
          <w:rFonts w:cs="Arial"/>
        </w:rPr>
        <w:t xml:space="preserve">The Council’s most recent Strategic Housing Market Assessment identifies a clear need for affordable rented units in the Borough.  The Council’s waiting list (Select Move – Choice Based Lettings Scheme) figures for Bamber Bridge indicates most demand for rented accommodation. </w:t>
      </w:r>
    </w:p>
    <w:p w14:paraId="4CCE5E17" w14:textId="77777777" w:rsidR="004F27E0" w:rsidRPr="00C40B7A" w:rsidRDefault="004F27E0" w:rsidP="004F27E0">
      <w:pPr>
        <w:rPr>
          <w:rFonts w:cs="Arial"/>
        </w:rPr>
      </w:pPr>
    </w:p>
    <w:p w14:paraId="4CCE5E18" w14:textId="77777777" w:rsidR="004F27E0" w:rsidRPr="00C40B7A" w:rsidRDefault="00C40B7A" w:rsidP="00C40B7A">
      <w:pPr>
        <w:ind w:left="567" w:hanging="567"/>
        <w:rPr>
          <w:rFonts w:cs="Arial"/>
        </w:rPr>
      </w:pPr>
      <w:r w:rsidRPr="00C40B7A">
        <w:rPr>
          <w:rFonts w:cs="Arial"/>
          <w:b/>
        </w:rPr>
        <w:t>5.6</w:t>
      </w:r>
      <w:r w:rsidRPr="00C40B7A">
        <w:rPr>
          <w:rFonts w:cs="Arial"/>
          <w:b/>
        </w:rPr>
        <w:tab/>
      </w:r>
      <w:r w:rsidR="004F27E0" w:rsidRPr="00C40B7A">
        <w:rPr>
          <w:rFonts w:cs="Arial"/>
        </w:rPr>
        <w:t>The following table illustrates the current number of Select Move applicants recorded for Bamber Bridge as their first choice area as at 29 January 2019:</w:t>
      </w:r>
    </w:p>
    <w:p w14:paraId="4CCE5E19" w14:textId="77777777" w:rsidR="004F27E0" w:rsidRPr="00C16BA1" w:rsidRDefault="004F27E0" w:rsidP="004F27E0">
      <w:r w:rsidRPr="00C16BA1">
        <w:t xml:space="preserve">                                                                                                                                                       </w:t>
      </w:r>
    </w:p>
    <w:tbl>
      <w:tblPr>
        <w:tblW w:w="0" w:type="auto"/>
        <w:jc w:val="center"/>
        <w:tblCellMar>
          <w:left w:w="0" w:type="dxa"/>
          <w:right w:w="0" w:type="dxa"/>
        </w:tblCellMar>
        <w:tblLook w:val="04A0" w:firstRow="1" w:lastRow="0" w:firstColumn="1" w:lastColumn="0" w:noHBand="0" w:noVBand="1"/>
      </w:tblPr>
      <w:tblGrid>
        <w:gridCol w:w="1768"/>
        <w:gridCol w:w="1768"/>
      </w:tblGrid>
      <w:tr w:rsidR="004F27E0" w:rsidRPr="00C16BA1" w14:paraId="4CCE5E1B" w14:textId="77777777" w:rsidTr="00D73A74">
        <w:trPr>
          <w:jc w:val="center"/>
        </w:trPr>
        <w:tc>
          <w:tcPr>
            <w:tcW w:w="3536" w:type="dxa"/>
            <w:gridSpan w:val="2"/>
            <w:tcBorders>
              <w:top w:val="single" w:sz="8" w:space="0" w:color="auto"/>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hideMark/>
          </w:tcPr>
          <w:p w14:paraId="4CCE5E1A" w14:textId="77777777" w:rsidR="004F27E0" w:rsidRPr="000733F3" w:rsidRDefault="004F27E0" w:rsidP="00D73A74">
            <w:pPr>
              <w:rPr>
                <w:b/>
              </w:rPr>
            </w:pPr>
            <w:r w:rsidRPr="000733F3">
              <w:rPr>
                <w:b/>
              </w:rPr>
              <w:t>Bamber Bridge</w:t>
            </w:r>
          </w:p>
        </w:tc>
      </w:tr>
      <w:tr w:rsidR="004F27E0" w:rsidRPr="00C16BA1" w14:paraId="4CCE5E1E" w14:textId="77777777" w:rsidTr="00D73A74">
        <w:trPr>
          <w:jc w:val="center"/>
        </w:trPr>
        <w:tc>
          <w:tcPr>
            <w:tcW w:w="1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E5E1C" w14:textId="77777777" w:rsidR="004F27E0" w:rsidRPr="005F077E" w:rsidRDefault="004F27E0" w:rsidP="00D73A74">
            <w:r w:rsidRPr="005F077E">
              <w:t>1B</w:t>
            </w:r>
            <w:r w:rsidR="00176EF6">
              <w:t>edroom</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4CCE5E1D" w14:textId="77777777" w:rsidR="004F27E0" w:rsidRPr="005F077E" w:rsidRDefault="004F27E0" w:rsidP="00D73A74">
            <w:r w:rsidRPr="005F077E">
              <w:t>62</w:t>
            </w:r>
          </w:p>
        </w:tc>
      </w:tr>
      <w:tr w:rsidR="004F27E0" w:rsidRPr="00C16BA1" w14:paraId="4CCE5E21" w14:textId="77777777" w:rsidTr="00D73A74">
        <w:trPr>
          <w:jc w:val="center"/>
        </w:trPr>
        <w:tc>
          <w:tcPr>
            <w:tcW w:w="1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E5E1F" w14:textId="77777777" w:rsidR="004F27E0" w:rsidRPr="005F077E" w:rsidRDefault="004F27E0" w:rsidP="00D73A74">
            <w:r w:rsidRPr="005F077E">
              <w:t>2B</w:t>
            </w:r>
            <w:r w:rsidR="00176EF6">
              <w:t>edroom</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4CCE5E20" w14:textId="77777777" w:rsidR="004F27E0" w:rsidRPr="005F077E" w:rsidRDefault="004F27E0" w:rsidP="00D73A74">
            <w:r w:rsidRPr="005F077E">
              <w:t>44</w:t>
            </w:r>
          </w:p>
        </w:tc>
      </w:tr>
      <w:tr w:rsidR="004F27E0" w:rsidRPr="00C16BA1" w14:paraId="4CCE5E24" w14:textId="77777777" w:rsidTr="00D73A74">
        <w:trPr>
          <w:jc w:val="center"/>
        </w:trPr>
        <w:tc>
          <w:tcPr>
            <w:tcW w:w="1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E5E22" w14:textId="77777777" w:rsidR="004F27E0" w:rsidRPr="00C16BA1" w:rsidRDefault="004F27E0" w:rsidP="00D73A74">
            <w:r w:rsidRPr="00C16BA1">
              <w:t>3B</w:t>
            </w:r>
            <w:r w:rsidR="00176EF6">
              <w:t>edroom</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4CCE5E23" w14:textId="77777777" w:rsidR="004F27E0" w:rsidRPr="00C16BA1" w:rsidRDefault="004F27E0" w:rsidP="00D73A74">
            <w:r w:rsidRPr="00C16BA1">
              <w:t>17</w:t>
            </w:r>
          </w:p>
        </w:tc>
      </w:tr>
      <w:tr w:rsidR="004F27E0" w:rsidRPr="00C16BA1" w14:paraId="4CCE5E27" w14:textId="77777777" w:rsidTr="00D73A74">
        <w:trPr>
          <w:jc w:val="center"/>
        </w:trPr>
        <w:tc>
          <w:tcPr>
            <w:tcW w:w="1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E5E25" w14:textId="77777777" w:rsidR="004F27E0" w:rsidRPr="00C16BA1" w:rsidRDefault="004F27E0" w:rsidP="00D73A74">
            <w:r w:rsidRPr="00C16BA1">
              <w:t>4B</w:t>
            </w:r>
            <w:r w:rsidR="00176EF6">
              <w:t>edroom</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4CCE5E26" w14:textId="77777777" w:rsidR="004F27E0" w:rsidRPr="00C16BA1" w:rsidRDefault="004F27E0" w:rsidP="00D73A74">
            <w:r w:rsidRPr="00C16BA1">
              <w:t>5</w:t>
            </w:r>
          </w:p>
        </w:tc>
      </w:tr>
      <w:tr w:rsidR="004F27E0" w:rsidRPr="00C16BA1" w14:paraId="4CCE5E2A" w14:textId="77777777" w:rsidTr="00D73A74">
        <w:trPr>
          <w:jc w:val="center"/>
        </w:trPr>
        <w:tc>
          <w:tcPr>
            <w:tcW w:w="1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E5E28" w14:textId="77777777" w:rsidR="004F27E0" w:rsidRPr="001D0C9A" w:rsidRDefault="004F27E0" w:rsidP="00D73A74">
            <w:pPr>
              <w:rPr>
                <w:b/>
              </w:rPr>
            </w:pPr>
            <w:r w:rsidRPr="001D0C9A">
              <w:rPr>
                <w:b/>
              </w:rPr>
              <w:t>Total</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4CCE5E29" w14:textId="77777777" w:rsidR="004F27E0" w:rsidRPr="001D0C9A" w:rsidRDefault="004F27E0" w:rsidP="00D73A74">
            <w:pPr>
              <w:rPr>
                <w:b/>
              </w:rPr>
            </w:pPr>
            <w:r w:rsidRPr="001D0C9A">
              <w:rPr>
                <w:b/>
              </w:rPr>
              <w:t>128</w:t>
            </w:r>
          </w:p>
        </w:tc>
      </w:tr>
    </w:tbl>
    <w:p w14:paraId="4CCE5E2B" w14:textId="77777777" w:rsidR="004F27E0" w:rsidRPr="00C16BA1" w:rsidRDefault="004F27E0" w:rsidP="004F27E0"/>
    <w:p w14:paraId="4CCE5E2C" w14:textId="77777777" w:rsidR="004F27E0" w:rsidRDefault="004F27E0" w:rsidP="004F27E0">
      <w:pPr>
        <w:jc w:val="both"/>
        <w:rPr>
          <w:b/>
        </w:rPr>
      </w:pPr>
    </w:p>
    <w:p w14:paraId="4CCE5E2D" w14:textId="77777777" w:rsidR="000F3414" w:rsidRPr="003A0154" w:rsidRDefault="00C40B7A" w:rsidP="00C40B7A">
      <w:pPr>
        <w:keepNext/>
        <w:outlineLvl w:val="0"/>
        <w:rPr>
          <w:rFonts w:cs="Arial"/>
          <w:b/>
          <w:szCs w:val="22"/>
        </w:rPr>
      </w:pPr>
      <w:r>
        <w:rPr>
          <w:rFonts w:cs="Arial"/>
          <w:b/>
          <w:szCs w:val="22"/>
        </w:rPr>
        <w:lastRenderedPageBreak/>
        <w:t>6</w:t>
      </w:r>
      <w:r>
        <w:rPr>
          <w:rFonts w:cs="Arial"/>
          <w:b/>
          <w:szCs w:val="22"/>
        </w:rPr>
        <w:tab/>
      </w:r>
      <w:r w:rsidR="004F27E0">
        <w:rPr>
          <w:rFonts w:cs="Arial"/>
          <w:b/>
          <w:szCs w:val="22"/>
        </w:rPr>
        <w:t>P</w:t>
      </w:r>
      <w:r w:rsidR="000F3414" w:rsidRPr="003A0154">
        <w:rPr>
          <w:rFonts w:cs="Arial"/>
          <w:b/>
          <w:szCs w:val="22"/>
        </w:rPr>
        <w:t>ROPOSALS (e.g. RATIONALE, DETAIL, FINANCIAL, PROCUREMENT)</w:t>
      </w:r>
    </w:p>
    <w:p w14:paraId="4CCE5E2E" w14:textId="77777777" w:rsidR="000F3414" w:rsidRPr="003A0154" w:rsidRDefault="000F3414" w:rsidP="000F3414">
      <w:pPr>
        <w:keepNext/>
        <w:ind w:left="567"/>
        <w:outlineLvl w:val="0"/>
        <w:rPr>
          <w:rFonts w:cs="Arial"/>
          <w:b/>
          <w:szCs w:val="22"/>
        </w:rPr>
      </w:pPr>
    </w:p>
    <w:p w14:paraId="4CCE5E2F" w14:textId="77777777" w:rsidR="00716226" w:rsidRPr="00716226" w:rsidRDefault="00C40B7A" w:rsidP="00C40B7A">
      <w:pPr>
        <w:keepNext/>
        <w:ind w:left="709" w:hanging="709"/>
        <w:outlineLvl w:val="0"/>
        <w:rPr>
          <w:rFonts w:cs="Arial"/>
          <w:color w:val="2E74B5" w:themeColor="accent1" w:themeShade="BF"/>
          <w:szCs w:val="22"/>
        </w:rPr>
      </w:pPr>
      <w:r>
        <w:rPr>
          <w:rFonts w:cs="Arial"/>
          <w:color w:val="000000" w:themeColor="text1"/>
          <w:szCs w:val="22"/>
        </w:rPr>
        <w:t>6.1</w:t>
      </w:r>
      <w:r>
        <w:rPr>
          <w:rFonts w:cs="Arial"/>
          <w:color w:val="000000" w:themeColor="text1"/>
          <w:szCs w:val="22"/>
        </w:rPr>
        <w:tab/>
      </w:r>
      <w:r w:rsidR="00716226" w:rsidRPr="00716226">
        <w:rPr>
          <w:rFonts w:cs="Arial"/>
          <w:color w:val="000000" w:themeColor="text1"/>
          <w:szCs w:val="22"/>
        </w:rPr>
        <w:t xml:space="preserve">The site in question sits in a prominent </w:t>
      </w:r>
      <w:r w:rsidR="0074257D" w:rsidRPr="00716226">
        <w:rPr>
          <w:rFonts w:cs="Arial"/>
          <w:color w:val="000000" w:themeColor="text1"/>
          <w:szCs w:val="22"/>
        </w:rPr>
        <w:t>position,</w:t>
      </w:r>
      <w:r w:rsidR="00716226" w:rsidRPr="00716226">
        <w:rPr>
          <w:rFonts w:cs="Arial"/>
          <w:color w:val="000000" w:themeColor="text1"/>
          <w:szCs w:val="22"/>
        </w:rPr>
        <w:t xml:space="preserve"> as a gateway site entering Bamber </w:t>
      </w:r>
      <w:r w:rsidR="0074257D" w:rsidRPr="00716226">
        <w:rPr>
          <w:rFonts w:cs="Arial"/>
          <w:color w:val="000000" w:themeColor="text1"/>
          <w:szCs w:val="22"/>
        </w:rPr>
        <w:t xml:space="preserve">Bridge. </w:t>
      </w:r>
      <w:r w:rsidR="00716226" w:rsidRPr="00716226">
        <w:rPr>
          <w:rFonts w:cs="Arial"/>
          <w:color w:val="000000" w:themeColor="text1"/>
          <w:szCs w:val="22"/>
        </w:rPr>
        <w:t xml:space="preserve">The site is currently Brownfield in its </w:t>
      </w:r>
      <w:r w:rsidR="0074257D" w:rsidRPr="00716226">
        <w:rPr>
          <w:rFonts w:cs="Arial"/>
          <w:color w:val="000000" w:themeColor="text1"/>
          <w:szCs w:val="22"/>
        </w:rPr>
        <w:t>nature,</w:t>
      </w:r>
      <w:r w:rsidR="00716226" w:rsidRPr="00716226">
        <w:rPr>
          <w:rFonts w:cs="Arial"/>
          <w:color w:val="000000" w:themeColor="text1"/>
          <w:szCs w:val="22"/>
        </w:rPr>
        <w:t xml:space="preserve"> with the former </w:t>
      </w:r>
      <w:r w:rsidR="0074257D" w:rsidRPr="00716226">
        <w:rPr>
          <w:rFonts w:cs="Arial"/>
          <w:color w:val="000000" w:themeColor="text1"/>
          <w:szCs w:val="22"/>
        </w:rPr>
        <w:t>McKenzie</w:t>
      </w:r>
      <w:r w:rsidR="00716226" w:rsidRPr="00716226">
        <w:rPr>
          <w:rFonts w:cs="Arial"/>
          <w:color w:val="000000" w:themeColor="text1"/>
          <w:szCs w:val="22"/>
        </w:rPr>
        <w:t xml:space="preserve"> arms building being demolished some years </w:t>
      </w:r>
      <w:r w:rsidR="0074257D" w:rsidRPr="00716226">
        <w:rPr>
          <w:rFonts w:cs="Arial"/>
          <w:color w:val="000000" w:themeColor="text1"/>
          <w:szCs w:val="22"/>
        </w:rPr>
        <w:t xml:space="preserve">ago. </w:t>
      </w:r>
      <w:r w:rsidR="00716226" w:rsidRPr="00716226">
        <w:rPr>
          <w:rFonts w:cs="Arial"/>
          <w:color w:val="000000" w:themeColor="text1"/>
          <w:szCs w:val="22"/>
        </w:rPr>
        <w:t>Its current use is as informal car parking.</w:t>
      </w:r>
    </w:p>
    <w:p w14:paraId="4CCE5E30" w14:textId="77777777" w:rsidR="00716226" w:rsidRPr="00716226" w:rsidRDefault="00716226" w:rsidP="00716226">
      <w:pPr>
        <w:keepNext/>
        <w:ind w:left="567"/>
        <w:outlineLvl w:val="0"/>
        <w:rPr>
          <w:rFonts w:cs="Arial"/>
          <w:color w:val="2E74B5" w:themeColor="accent1" w:themeShade="BF"/>
          <w:szCs w:val="22"/>
        </w:rPr>
      </w:pPr>
    </w:p>
    <w:p w14:paraId="4CCE5E31" w14:textId="77777777" w:rsidR="00716226" w:rsidRPr="0031750C" w:rsidRDefault="00C40B7A" w:rsidP="00C40B7A">
      <w:pPr>
        <w:keepNext/>
        <w:ind w:left="709" w:hanging="709"/>
        <w:outlineLvl w:val="0"/>
        <w:rPr>
          <w:rFonts w:cs="Arial"/>
          <w:color w:val="2E74B5" w:themeColor="accent1" w:themeShade="BF"/>
          <w:szCs w:val="22"/>
        </w:rPr>
      </w:pPr>
      <w:r>
        <w:rPr>
          <w:rFonts w:cs="Arial"/>
          <w:szCs w:val="22"/>
        </w:rPr>
        <w:t>6.2</w:t>
      </w:r>
      <w:r>
        <w:rPr>
          <w:rFonts w:cs="Arial"/>
          <w:szCs w:val="22"/>
        </w:rPr>
        <w:tab/>
      </w:r>
      <w:r w:rsidR="00716226">
        <w:rPr>
          <w:rFonts w:cs="Arial"/>
          <w:szCs w:val="22"/>
        </w:rPr>
        <w:t xml:space="preserve">In considering appropriate alternative uses for this site, the council must ensure that it receives appropriate value for money </w:t>
      </w:r>
      <w:r w:rsidR="0074257D">
        <w:rPr>
          <w:rFonts w:cs="Arial"/>
          <w:szCs w:val="22"/>
        </w:rPr>
        <w:t>(considering</w:t>
      </w:r>
      <w:r w:rsidR="00716226">
        <w:rPr>
          <w:rFonts w:cs="Arial"/>
          <w:szCs w:val="22"/>
        </w:rPr>
        <w:t xml:space="preserve"> its original purchase price</w:t>
      </w:r>
      <w:r w:rsidR="0074257D">
        <w:rPr>
          <w:rFonts w:cs="Arial"/>
          <w:szCs w:val="22"/>
        </w:rPr>
        <w:t>),</w:t>
      </w:r>
      <w:r w:rsidR="00716226">
        <w:rPr>
          <w:rFonts w:cs="Arial"/>
          <w:szCs w:val="22"/>
        </w:rPr>
        <w:t xml:space="preserve"> and provides a development </w:t>
      </w:r>
      <w:r w:rsidR="0031750C">
        <w:rPr>
          <w:rFonts w:cs="Arial"/>
          <w:szCs w:val="22"/>
        </w:rPr>
        <w:t xml:space="preserve">that meets the needs of the </w:t>
      </w:r>
      <w:r w:rsidR="0074257D">
        <w:rPr>
          <w:rFonts w:cs="Arial"/>
          <w:szCs w:val="22"/>
        </w:rPr>
        <w:t xml:space="preserve">community. </w:t>
      </w:r>
    </w:p>
    <w:p w14:paraId="4CCE5E32" w14:textId="77777777" w:rsidR="0031750C" w:rsidRPr="0031750C" w:rsidRDefault="0031750C" w:rsidP="0031750C">
      <w:pPr>
        <w:keepNext/>
        <w:ind w:left="567"/>
        <w:outlineLvl w:val="0"/>
        <w:rPr>
          <w:rFonts w:cs="Arial"/>
          <w:color w:val="2E74B5" w:themeColor="accent1" w:themeShade="BF"/>
          <w:szCs w:val="22"/>
        </w:rPr>
      </w:pPr>
    </w:p>
    <w:p w14:paraId="4CCE5E33" w14:textId="77777777" w:rsidR="006F7A93" w:rsidRPr="006F7A93" w:rsidRDefault="00C40B7A" w:rsidP="00C40B7A">
      <w:pPr>
        <w:keepNext/>
        <w:ind w:left="709" w:hanging="709"/>
        <w:outlineLvl w:val="0"/>
        <w:rPr>
          <w:rFonts w:cs="Arial"/>
          <w:color w:val="2E74B5" w:themeColor="accent1" w:themeShade="BF"/>
          <w:szCs w:val="22"/>
        </w:rPr>
      </w:pPr>
      <w:r>
        <w:rPr>
          <w:rFonts w:cs="Arial"/>
          <w:szCs w:val="22"/>
        </w:rPr>
        <w:t>6.3</w:t>
      </w:r>
      <w:r>
        <w:rPr>
          <w:rFonts w:cs="Arial"/>
          <w:szCs w:val="22"/>
        </w:rPr>
        <w:tab/>
      </w:r>
      <w:r w:rsidR="0031750C">
        <w:rPr>
          <w:rFonts w:cs="Arial"/>
          <w:szCs w:val="22"/>
        </w:rPr>
        <w:t xml:space="preserve">Following a recent consultation with the community, there was </w:t>
      </w:r>
      <w:r w:rsidR="00410322">
        <w:rPr>
          <w:rFonts w:cs="Arial"/>
          <w:szCs w:val="22"/>
        </w:rPr>
        <w:t>only o</w:t>
      </w:r>
      <w:r w:rsidR="0031750C">
        <w:rPr>
          <w:rFonts w:cs="Arial"/>
          <w:szCs w:val="22"/>
        </w:rPr>
        <w:t>n</w:t>
      </w:r>
      <w:r w:rsidR="00410322">
        <w:rPr>
          <w:rFonts w:cs="Arial"/>
          <w:szCs w:val="22"/>
        </w:rPr>
        <w:t>e</w:t>
      </w:r>
      <w:r w:rsidR="0031750C">
        <w:rPr>
          <w:rFonts w:cs="Arial"/>
          <w:szCs w:val="22"/>
        </w:rPr>
        <w:t xml:space="preserve"> response from a member of the community </w:t>
      </w:r>
      <w:r w:rsidR="00410322">
        <w:rPr>
          <w:rFonts w:cs="Arial"/>
          <w:szCs w:val="22"/>
        </w:rPr>
        <w:t>who suggested that the land be retained as a car park for local residents.</w:t>
      </w:r>
      <w:r w:rsidR="006F7A93">
        <w:rPr>
          <w:rFonts w:cs="Arial"/>
          <w:szCs w:val="22"/>
        </w:rPr>
        <w:t xml:space="preserve"> Recent housing surveys have identified however, that there is a real need for Affordable Homes </w:t>
      </w:r>
      <w:r w:rsidR="003329D3">
        <w:rPr>
          <w:rFonts w:cs="Arial"/>
          <w:szCs w:val="22"/>
        </w:rPr>
        <w:t xml:space="preserve">including social rent and low cost homeownership </w:t>
      </w:r>
      <w:r w:rsidR="006F7A93">
        <w:rPr>
          <w:rFonts w:cs="Arial"/>
          <w:szCs w:val="22"/>
        </w:rPr>
        <w:t xml:space="preserve">within Bamber </w:t>
      </w:r>
      <w:r w:rsidR="0074257D">
        <w:rPr>
          <w:rFonts w:cs="Arial"/>
          <w:szCs w:val="22"/>
        </w:rPr>
        <w:t>Bridge</w:t>
      </w:r>
      <w:r w:rsidR="006F7A93">
        <w:rPr>
          <w:rFonts w:cs="Arial"/>
          <w:szCs w:val="22"/>
        </w:rPr>
        <w:t xml:space="preserve">, and this site would appear to be well positioned to facilitate such a development. </w:t>
      </w:r>
    </w:p>
    <w:p w14:paraId="4CCE5E34" w14:textId="77777777" w:rsidR="006F7A93" w:rsidRPr="006F7A93" w:rsidRDefault="006F7A93" w:rsidP="006F7A93">
      <w:pPr>
        <w:keepNext/>
        <w:ind w:left="567"/>
        <w:outlineLvl w:val="0"/>
        <w:rPr>
          <w:rFonts w:cs="Arial"/>
          <w:color w:val="2E74B5" w:themeColor="accent1" w:themeShade="BF"/>
          <w:szCs w:val="22"/>
        </w:rPr>
      </w:pPr>
    </w:p>
    <w:p w14:paraId="4CCE5E35" w14:textId="77777777" w:rsidR="00C40B7A" w:rsidRDefault="00C40B7A" w:rsidP="00C40B7A">
      <w:pPr>
        <w:keepNext/>
        <w:ind w:left="709" w:hanging="709"/>
        <w:outlineLvl w:val="0"/>
        <w:rPr>
          <w:rFonts w:cs="Arial"/>
          <w:szCs w:val="22"/>
        </w:rPr>
      </w:pPr>
      <w:r>
        <w:rPr>
          <w:rFonts w:cs="Arial"/>
          <w:szCs w:val="22"/>
        </w:rPr>
        <w:t>6.4</w:t>
      </w:r>
      <w:r>
        <w:rPr>
          <w:rFonts w:cs="Arial"/>
          <w:szCs w:val="22"/>
        </w:rPr>
        <w:tab/>
      </w:r>
      <w:r w:rsidR="006F7A93" w:rsidRPr="003329D3">
        <w:rPr>
          <w:rFonts w:cs="Arial"/>
          <w:szCs w:val="22"/>
        </w:rPr>
        <w:t xml:space="preserve">It is proposed that a full options appraisal is </w:t>
      </w:r>
      <w:r w:rsidR="0074257D" w:rsidRPr="003329D3">
        <w:rPr>
          <w:rFonts w:cs="Arial"/>
          <w:szCs w:val="22"/>
        </w:rPr>
        <w:t>now carried</w:t>
      </w:r>
      <w:r w:rsidR="006F7A93" w:rsidRPr="003329D3">
        <w:rPr>
          <w:rFonts w:cs="Arial"/>
          <w:szCs w:val="22"/>
        </w:rPr>
        <w:t xml:space="preserve"> out on this </w:t>
      </w:r>
      <w:r w:rsidR="0074257D" w:rsidRPr="003329D3">
        <w:rPr>
          <w:rFonts w:cs="Arial"/>
          <w:szCs w:val="22"/>
        </w:rPr>
        <w:t>site,</w:t>
      </w:r>
      <w:r w:rsidR="006F7A93" w:rsidRPr="003329D3">
        <w:rPr>
          <w:rFonts w:cs="Arial"/>
          <w:szCs w:val="22"/>
        </w:rPr>
        <w:t xml:space="preserve"> to explore further the viability of providing quality affordable homes on this </w:t>
      </w:r>
      <w:r w:rsidR="0074257D" w:rsidRPr="003329D3">
        <w:rPr>
          <w:rFonts w:cs="Arial"/>
          <w:szCs w:val="22"/>
        </w:rPr>
        <w:t>site</w:t>
      </w:r>
    </w:p>
    <w:p w14:paraId="4CCE5E36" w14:textId="77777777" w:rsidR="00176EF6" w:rsidRDefault="00176EF6" w:rsidP="00C40B7A">
      <w:pPr>
        <w:keepNext/>
        <w:ind w:left="709" w:hanging="709"/>
        <w:outlineLvl w:val="0"/>
        <w:rPr>
          <w:rFonts w:cs="Arial"/>
          <w:color w:val="2E74B5" w:themeColor="accent1" w:themeShade="BF"/>
          <w:szCs w:val="22"/>
        </w:rPr>
      </w:pPr>
    </w:p>
    <w:p w14:paraId="4CCE5E37" w14:textId="77777777" w:rsidR="006F7A93" w:rsidRPr="00C40B7A" w:rsidRDefault="00C40B7A" w:rsidP="00C40B7A">
      <w:pPr>
        <w:keepNext/>
        <w:ind w:left="709" w:hanging="709"/>
        <w:outlineLvl w:val="0"/>
        <w:rPr>
          <w:rFonts w:cs="Arial"/>
          <w:color w:val="2E74B5" w:themeColor="accent1" w:themeShade="BF"/>
          <w:szCs w:val="22"/>
        </w:rPr>
      </w:pPr>
      <w:r>
        <w:rPr>
          <w:rFonts w:cs="Arial"/>
          <w:szCs w:val="22"/>
        </w:rPr>
        <w:t>6.5</w:t>
      </w:r>
      <w:r>
        <w:rPr>
          <w:rFonts w:cs="Arial"/>
          <w:szCs w:val="22"/>
        </w:rPr>
        <w:tab/>
      </w:r>
      <w:r w:rsidR="006F7A93" w:rsidRPr="006F7A93">
        <w:rPr>
          <w:rFonts w:cs="Arial"/>
          <w:szCs w:val="22"/>
        </w:rPr>
        <w:t xml:space="preserve">Once this work is complete, a </w:t>
      </w:r>
      <w:r w:rsidR="0074257D" w:rsidRPr="006F7A93">
        <w:rPr>
          <w:rFonts w:cs="Arial"/>
          <w:szCs w:val="22"/>
        </w:rPr>
        <w:t>further,</w:t>
      </w:r>
      <w:r w:rsidR="006F7A93" w:rsidRPr="006F7A93">
        <w:rPr>
          <w:rFonts w:cs="Arial"/>
          <w:szCs w:val="22"/>
        </w:rPr>
        <w:t xml:space="preserve"> detailed report will be submitted to Cabinet, seeking a detailed investment </w:t>
      </w:r>
      <w:r w:rsidR="0074257D" w:rsidRPr="006F7A93">
        <w:rPr>
          <w:rFonts w:cs="Arial"/>
          <w:szCs w:val="22"/>
        </w:rPr>
        <w:t xml:space="preserve">decision. </w:t>
      </w:r>
    </w:p>
    <w:p w14:paraId="4CCE5E38" w14:textId="77777777" w:rsidR="006F7A93" w:rsidRPr="006F7A93" w:rsidRDefault="006F7A93" w:rsidP="006F7A93">
      <w:pPr>
        <w:keepNext/>
        <w:outlineLvl w:val="0"/>
        <w:rPr>
          <w:rFonts w:cs="Arial"/>
          <w:szCs w:val="22"/>
        </w:rPr>
      </w:pPr>
    </w:p>
    <w:p w14:paraId="4CCE5E39" w14:textId="77777777" w:rsidR="000F3414" w:rsidRPr="00E54642" w:rsidRDefault="00C40B7A" w:rsidP="00C40B7A">
      <w:pPr>
        <w:rPr>
          <w:rFonts w:cs="Arial"/>
          <w:b/>
          <w:szCs w:val="22"/>
        </w:rPr>
      </w:pPr>
      <w:r>
        <w:rPr>
          <w:rFonts w:cs="Arial"/>
          <w:b/>
          <w:szCs w:val="22"/>
        </w:rPr>
        <w:t>7</w:t>
      </w:r>
      <w:r>
        <w:rPr>
          <w:rFonts w:cs="Arial"/>
          <w:b/>
          <w:szCs w:val="22"/>
        </w:rPr>
        <w:tab/>
      </w:r>
      <w:r w:rsidR="0031750C" w:rsidRPr="00E54642">
        <w:rPr>
          <w:rFonts w:cs="Arial"/>
          <w:b/>
          <w:szCs w:val="22"/>
        </w:rPr>
        <w:t xml:space="preserve"> </w:t>
      </w:r>
      <w:r w:rsidR="000F3414" w:rsidRPr="00E54642">
        <w:rPr>
          <w:rFonts w:cs="Arial"/>
          <w:b/>
          <w:szCs w:val="22"/>
        </w:rPr>
        <w:t>CONSULTATION CARRIED OUT AND OUTCOME OF CONSULTATION</w:t>
      </w:r>
    </w:p>
    <w:p w14:paraId="4CCE5E3A" w14:textId="77777777" w:rsidR="006F1CA5" w:rsidRDefault="006F1CA5" w:rsidP="006F1CA5">
      <w:pPr>
        <w:rPr>
          <w:rFonts w:cs="Arial"/>
          <w:b/>
          <w:szCs w:val="22"/>
        </w:rPr>
      </w:pPr>
    </w:p>
    <w:p w14:paraId="4CCE5E3B" w14:textId="77777777" w:rsidR="006F7A93" w:rsidRPr="006F7A93" w:rsidRDefault="00C40B7A" w:rsidP="00C80B2F">
      <w:pPr>
        <w:autoSpaceDE w:val="0"/>
        <w:autoSpaceDN w:val="0"/>
        <w:adjustRightInd w:val="0"/>
        <w:ind w:left="709" w:hanging="709"/>
        <w:rPr>
          <w:rFonts w:eastAsiaTheme="minorHAnsi" w:cs="Arial"/>
          <w:sz w:val="23"/>
          <w:szCs w:val="23"/>
          <w:lang w:eastAsia="en-US"/>
        </w:rPr>
      </w:pPr>
      <w:r>
        <w:rPr>
          <w:rFonts w:cs="Arial"/>
          <w:color w:val="000000" w:themeColor="text1"/>
          <w:szCs w:val="22"/>
        </w:rPr>
        <w:t>7.1</w:t>
      </w:r>
      <w:r>
        <w:rPr>
          <w:rFonts w:cs="Arial"/>
          <w:color w:val="000000" w:themeColor="text1"/>
          <w:szCs w:val="22"/>
        </w:rPr>
        <w:tab/>
      </w:r>
      <w:r w:rsidR="006F7A93">
        <w:rPr>
          <w:rFonts w:cs="Arial"/>
          <w:color w:val="000000" w:themeColor="text1"/>
          <w:szCs w:val="22"/>
        </w:rPr>
        <w:t>Several consultation events have taken place with the community around the future use of this si</w:t>
      </w:r>
      <w:r w:rsidR="00AA6550">
        <w:rPr>
          <w:rFonts w:cs="Arial"/>
          <w:color w:val="000000" w:themeColor="text1"/>
          <w:szCs w:val="22"/>
        </w:rPr>
        <w:t>te. The community were</w:t>
      </w:r>
      <w:r w:rsidR="006F7A93">
        <w:rPr>
          <w:rFonts w:cs="Arial"/>
          <w:color w:val="000000" w:themeColor="text1"/>
          <w:szCs w:val="22"/>
        </w:rPr>
        <w:t xml:space="preserve"> frustrated that the site has not been used for access to the land to the rear, however, as detailed in the body of this </w:t>
      </w:r>
      <w:r w:rsidR="0074257D">
        <w:rPr>
          <w:rFonts w:cs="Arial"/>
          <w:color w:val="000000" w:themeColor="text1"/>
          <w:szCs w:val="22"/>
        </w:rPr>
        <w:t>report,</w:t>
      </w:r>
      <w:r w:rsidR="006F7A93">
        <w:rPr>
          <w:rFonts w:cs="Arial"/>
          <w:color w:val="000000" w:themeColor="text1"/>
          <w:szCs w:val="22"/>
        </w:rPr>
        <w:t xml:space="preserve"> this matter li</w:t>
      </w:r>
      <w:r w:rsidR="00AA6550">
        <w:rPr>
          <w:rFonts w:cs="Arial"/>
          <w:color w:val="000000" w:themeColor="text1"/>
          <w:szCs w:val="22"/>
        </w:rPr>
        <w:t>es outside the control of this C</w:t>
      </w:r>
      <w:r w:rsidR="006F7A93">
        <w:rPr>
          <w:rFonts w:cs="Arial"/>
          <w:color w:val="000000" w:themeColor="text1"/>
          <w:szCs w:val="22"/>
        </w:rPr>
        <w:t xml:space="preserve">ouncil. </w:t>
      </w:r>
    </w:p>
    <w:p w14:paraId="4CCE5E3C" w14:textId="77777777" w:rsidR="006F7A93" w:rsidRPr="006F7A93" w:rsidRDefault="006F7A93" w:rsidP="00C80B2F">
      <w:pPr>
        <w:autoSpaceDE w:val="0"/>
        <w:autoSpaceDN w:val="0"/>
        <w:adjustRightInd w:val="0"/>
        <w:ind w:left="709" w:hanging="709"/>
        <w:rPr>
          <w:rFonts w:eastAsiaTheme="minorHAnsi" w:cs="Arial"/>
          <w:sz w:val="23"/>
          <w:szCs w:val="23"/>
          <w:lang w:eastAsia="en-US"/>
        </w:rPr>
      </w:pPr>
    </w:p>
    <w:p w14:paraId="4CCE5E3D" w14:textId="77777777" w:rsidR="006F1CA5" w:rsidRPr="006F1CA5" w:rsidRDefault="00C40B7A" w:rsidP="00C80B2F">
      <w:pPr>
        <w:autoSpaceDE w:val="0"/>
        <w:autoSpaceDN w:val="0"/>
        <w:adjustRightInd w:val="0"/>
        <w:ind w:left="709" w:hanging="709"/>
        <w:rPr>
          <w:rFonts w:eastAsiaTheme="minorHAnsi" w:cs="Arial"/>
          <w:sz w:val="23"/>
          <w:szCs w:val="23"/>
          <w:lang w:eastAsia="en-US"/>
        </w:rPr>
      </w:pPr>
      <w:r>
        <w:rPr>
          <w:rFonts w:cs="Arial"/>
          <w:color w:val="000000" w:themeColor="text1"/>
          <w:szCs w:val="22"/>
        </w:rPr>
        <w:t>7.2</w:t>
      </w:r>
      <w:r>
        <w:rPr>
          <w:rFonts w:cs="Arial"/>
          <w:color w:val="000000" w:themeColor="text1"/>
          <w:szCs w:val="22"/>
        </w:rPr>
        <w:tab/>
      </w:r>
      <w:r w:rsidR="00AA6550">
        <w:rPr>
          <w:rFonts w:cs="Arial"/>
          <w:color w:val="000000" w:themeColor="text1"/>
          <w:szCs w:val="22"/>
        </w:rPr>
        <w:t>In December 2018, the C</w:t>
      </w:r>
      <w:r w:rsidR="006F7A93">
        <w:rPr>
          <w:rFonts w:cs="Arial"/>
          <w:color w:val="000000" w:themeColor="text1"/>
          <w:szCs w:val="22"/>
        </w:rPr>
        <w:t xml:space="preserve">ouncil carried out </w:t>
      </w:r>
      <w:r w:rsidR="0074257D">
        <w:rPr>
          <w:rFonts w:cs="Arial"/>
          <w:color w:val="000000" w:themeColor="text1"/>
          <w:szCs w:val="22"/>
        </w:rPr>
        <w:t>further consultation</w:t>
      </w:r>
      <w:r w:rsidR="006F7A93">
        <w:rPr>
          <w:rFonts w:cs="Arial"/>
          <w:color w:val="000000" w:themeColor="text1"/>
          <w:szCs w:val="22"/>
        </w:rPr>
        <w:t xml:space="preserve"> with the </w:t>
      </w:r>
      <w:r w:rsidR="0074257D">
        <w:rPr>
          <w:rFonts w:cs="Arial"/>
          <w:color w:val="000000" w:themeColor="text1"/>
          <w:szCs w:val="22"/>
        </w:rPr>
        <w:t>community to</w:t>
      </w:r>
      <w:r w:rsidR="006F7A93">
        <w:rPr>
          <w:rFonts w:cs="Arial"/>
          <w:color w:val="000000" w:themeColor="text1"/>
          <w:szCs w:val="22"/>
        </w:rPr>
        <w:t xml:space="preserve"> seek views on the future use of the </w:t>
      </w:r>
      <w:r w:rsidR="0074257D">
        <w:rPr>
          <w:rFonts w:cs="Arial"/>
          <w:color w:val="000000" w:themeColor="text1"/>
          <w:szCs w:val="22"/>
        </w:rPr>
        <w:t xml:space="preserve">site. </w:t>
      </w:r>
      <w:r w:rsidR="006F7A93">
        <w:rPr>
          <w:rFonts w:cs="Arial"/>
          <w:color w:val="000000" w:themeColor="text1"/>
          <w:szCs w:val="22"/>
        </w:rPr>
        <w:t xml:space="preserve">The response has been very </w:t>
      </w:r>
      <w:r w:rsidR="0074257D">
        <w:rPr>
          <w:rFonts w:cs="Arial"/>
          <w:color w:val="000000" w:themeColor="text1"/>
          <w:szCs w:val="22"/>
        </w:rPr>
        <w:t>limited. There</w:t>
      </w:r>
      <w:r w:rsidR="004C6608">
        <w:rPr>
          <w:rFonts w:cs="Arial"/>
          <w:color w:val="000000" w:themeColor="text1"/>
          <w:szCs w:val="22"/>
        </w:rPr>
        <w:t xml:space="preserve"> </w:t>
      </w:r>
      <w:r w:rsidR="000679FE">
        <w:rPr>
          <w:rFonts w:cs="Arial"/>
          <w:color w:val="000000" w:themeColor="text1"/>
          <w:szCs w:val="22"/>
        </w:rPr>
        <w:t>was only one respondent and they stated that they wanted the site to be used as a car park for local residents.</w:t>
      </w:r>
      <w:r w:rsidR="004C6608">
        <w:rPr>
          <w:rFonts w:cs="Arial"/>
          <w:color w:val="000000" w:themeColor="text1"/>
          <w:szCs w:val="22"/>
        </w:rPr>
        <w:t xml:space="preserve">  </w:t>
      </w:r>
      <w:r w:rsidR="006F7A93">
        <w:rPr>
          <w:rFonts w:cs="Arial"/>
          <w:color w:val="000000" w:themeColor="text1"/>
          <w:szCs w:val="22"/>
        </w:rPr>
        <w:t xml:space="preserve"> </w:t>
      </w:r>
    </w:p>
    <w:p w14:paraId="4CCE5E3E" w14:textId="77777777" w:rsidR="006F1CA5" w:rsidRPr="006F1CA5" w:rsidRDefault="006F1CA5" w:rsidP="00C80B2F">
      <w:pPr>
        <w:autoSpaceDE w:val="0"/>
        <w:autoSpaceDN w:val="0"/>
        <w:adjustRightInd w:val="0"/>
        <w:ind w:left="709" w:hanging="709"/>
        <w:rPr>
          <w:rFonts w:eastAsiaTheme="minorHAnsi" w:cs="Arial"/>
          <w:sz w:val="23"/>
          <w:szCs w:val="23"/>
          <w:lang w:eastAsia="en-US"/>
        </w:rPr>
      </w:pPr>
    </w:p>
    <w:p w14:paraId="4CCE5E3F" w14:textId="77777777" w:rsidR="000F3414" w:rsidRPr="00C80B2F" w:rsidRDefault="00C80B2F" w:rsidP="00C80B2F">
      <w:pPr>
        <w:rPr>
          <w:rFonts w:cs="Arial"/>
          <w:b/>
        </w:rPr>
      </w:pPr>
      <w:r>
        <w:rPr>
          <w:rFonts w:cs="Arial"/>
          <w:b/>
        </w:rPr>
        <w:t>8</w:t>
      </w:r>
      <w:r>
        <w:rPr>
          <w:rFonts w:cs="Arial"/>
          <w:b/>
        </w:rPr>
        <w:tab/>
      </w:r>
      <w:r w:rsidR="000F3414" w:rsidRPr="00C80B2F">
        <w:rPr>
          <w:rFonts w:cs="Arial"/>
          <w:b/>
        </w:rPr>
        <w:t>ALTERNATIVE OPTIONS CONSIDERED AND REJECTED</w:t>
      </w:r>
    </w:p>
    <w:p w14:paraId="4CCE5E40" w14:textId="77777777" w:rsidR="000F3414" w:rsidRPr="003A0154" w:rsidRDefault="000F3414" w:rsidP="000F3414">
      <w:pPr>
        <w:ind w:left="567"/>
        <w:rPr>
          <w:rFonts w:cs="Arial"/>
          <w:b/>
          <w:szCs w:val="22"/>
        </w:rPr>
      </w:pPr>
    </w:p>
    <w:p w14:paraId="4CCE5E41" w14:textId="77777777" w:rsidR="004C6608" w:rsidRPr="004C6608" w:rsidRDefault="00C40B7A" w:rsidP="00C80B2F">
      <w:pPr>
        <w:ind w:left="709" w:hanging="709"/>
        <w:rPr>
          <w:rFonts w:cs="Arial"/>
          <w:b/>
          <w:color w:val="000000" w:themeColor="text1"/>
          <w:szCs w:val="22"/>
        </w:rPr>
      </w:pPr>
      <w:r>
        <w:rPr>
          <w:rFonts w:cs="Arial"/>
          <w:color w:val="000000" w:themeColor="text1"/>
          <w:szCs w:val="22"/>
        </w:rPr>
        <w:t>8.1</w:t>
      </w:r>
      <w:r>
        <w:rPr>
          <w:rFonts w:cs="Arial"/>
          <w:color w:val="000000" w:themeColor="text1"/>
          <w:szCs w:val="22"/>
        </w:rPr>
        <w:tab/>
      </w:r>
      <w:r w:rsidR="000F3414" w:rsidRPr="004C6608">
        <w:rPr>
          <w:rFonts w:cs="Arial"/>
          <w:color w:val="000000" w:themeColor="text1"/>
          <w:szCs w:val="22"/>
        </w:rPr>
        <w:t xml:space="preserve">The Council </w:t>
      </w:r>
      <w:r w:rsidR="007350CA" w:rsidRPr="004C6608">
        <w:rPr>
          <w:rFonts w:cs="Arial"/>
          <w:color w:val="000000" w:themeColor="text1"/>
          <w:szCs w:val="22"/>
        </w:rPr>
        <w:t>could choose not to develop the site</w:t>
      </w:r>
      <w:r w:rsidR="004C6608">
        <w:rPr>
          <w:rFonts w:cs="Arial"/>
          <w:color w:val="000000" w:themeColor="text1"/>
          <w:szCs w:val="22"/>
        </w:rPr>
        <w:t xml:space="preserve"> and retain it as temporary car </w:t>
      </w:r>
      <w:r w:rsidR="0074257D">
        <w:rPr>
          <w:rFonts w:cs="Arial"/>
          <w:color w:val="000000" w:themeColor="text1"/>
          <w:szCs w:val="22"/>
        </w:rPr>
        <w:t>parking. However</w:t>
      </w:r>
      <w:r w:rsidR="00AA6550">
        <w:rPr>
          <w:rFonts w:cs="Arial"/>
          <w:color w:val="000000" w:themeColor="text1"/>
          <w:szCs w:val="22"/>
        </w:rPr>
        <w:t>,</w:t>
      </w:r>
      <w:r w:rsidR="004C6608">
        <w:rPr>
          <w:rFonts w:cs="Arial"/>
          <w:color w:val="000000" w:themeColor="text1"/>
          <w:szCs w:val="22"/>
        </w:rPr>
        <w:t xml:space="preserve"> this would requi</w:t>
      </w:r>
      <w:r w:rsidR="00BB790D">
        <w:rPr>
          <w:rFonts w:cs="Arial"/>
          <w:color w:val="000000" w:themeColor="text1"/>
          <w:szCs w:val="22"/>
        </w:rPr>
        <w:t>re some form of investment in</w:t>
      </w:r>
      <w:r w:rsidR="004C6608">
        <w:rPr>
          <w:rFonts w:cs="Arial"/>
          <w:color w:val="000000" w:themeColor="text1"/>
          <w:szCs w:val="22"/>
        </w:rPr>
        <w:t xml:space="preserve"> the surfacing of the site should it remain as </w:t>
      </w:r>
      <w:r w:rsidR="0074257D">
        <w:rPr>
          <w:rFonts w:cs="Arial"/>
          <w:color w:val="000000" w:themeColor="text1"/>
          <w:szCs w:val="22"/>
        </w:rPr>
        <w:t>permanent</w:t>
      </w:r>
      <w:r w:rsidR="004C6608">
        <w:rPr>
          <w:rFonts w:cs="Arial"/>
          <w:color w:val="000000" w:themeColor="text1"/>
          <w:szCs w:val="22"/>
        </w:rPr>
        <w:t xml:space="preserve"> </w:t>
      </w:r>
      <w:r w:rsidR="0074257D">
        <w:rPr>
          <w:rFonts w:cs="Arial"/>
          <w:color w:val="000000" w:themeColor="text1"/>
          <w:szCs w:val="22"/>
        </w:rPr>
        <w:t xml:space="preserve">parking.  </w:t>
      </w:r>
      <w:r w:rsidR="004C6608">
        <w:rPr>
          <w:rFonts w:cs="Arial"/>
          <w:color w:val="000000" w:themeColor="text1"/>
          <w:szCs w:val="22"/>
        </w:rPr>
        <w:t xml:space="preserve">This is </w:t>
      </w:r>
      <w:r w:rsidR="007350CA" w:rsidRPr="004C6608">
        <w:rPr>
          <w:rFonts w:cs="Arial"/>
          <w:color w:val="000000" w:themeColor="text1"/>
          <w:szCs w:val="22"/>
        </w:rPr>
        <w:t xml:space="preserve">not recommended as </w:t>
      </w:r>
      <w:r w:rsidR="004C6608">
        <w:rPr>
          <w:rFonts w:cs="Arial"/>
          <w:color w:val="000000" w:themeColor="text1"/>
          <w:szCs w:val="22"/>
        </w:rPr>
        <w:t xml:space="preserve">there are alternative more pressing demands around the need for affordable </w:t>
      </w:r>
      <w:r w:rsidR="0074257D">
        <w:rPr>
          <w:rFonts w:cs="Arial"/>
          <w:color w:val="000000" w:themeColor="text1"/>
          <w:szCs w:val="22"/>
        </w:rPr>
        <w:t>housing,</w:t>
      </w:r>
      <w:r w:rsidR="004C6608">
        <w:rPr>
          <w:rFonts w:cs="Arial"/>
          <w:color w:val="000000" w:themeColor="text1"/>
          <w:szCs w:val="22"/>
        </w:rPr>
        <w:t xml:space="preserve"> and this would not meet the best value principles of the use of council assets. Initial financial viability indicates that financial return for car parking would not provide </w:t>
      </w:r>
      <w:r w:rsidR="0074257D">
        <w:rPr>
          <w:rFonts w:cs="Arial"/>
          <w:color w:val="000000" w:themeColor="text1"/>
          <w:szCs w:val="22"/>
        </w:rPr>
        <w:t>‘value</w:t>
      </w:r>
      <w:r w:rsidR="004C6608">
        <w:rPr>
          <w:rFonts w:cs="Arial"/>
          <w:color w:val="000000" w:themeColor="text1"/>
          <w:szCs w:val="22"/>
        </w:rPr>
        <w:t xml:space="preserve"> for </w:t>
      </w:r>
      <w:r w:rsidR="0074257D">
        <w:rPr>
          <w:rFonts w:cs="Arial"/>
          <w:color w:val="000000" w:themeColor="text1"/>
          <w:szCs w:val="22"/>
        </w:rPr>
        <w:t>money’.</w:t>
      </w:r>
    </w:p>
    <w:p w14:paraId="4CCE5E42" w14:textId="77777777" w:rsidR="000F3414" w:rsidRPr="003A0154" w:rsidRDefault="000F3414" w:rsidP="00C80B2F">
      <w:pPr>
        <w:ind w:left="709" w:hanging="709"/>
        <w:rPr>
          <w:rFonts w:cs="Arial"/>
          <w:b/>
          <w:szCs w:val="22"/>
        </w:rPr>
      </w:pPr>
    </w:p>
    <w:p w14:paraId="4CCE5E43" w14:textId="77777777" w:rsidR="00581036" w:rsidRDefault="00C40B7A" w:rsidP="00581036">
      <w:pPr>
        <w:rPr>
          <w:rFonts w:cs="Arial"/>
          <w:b/>
          <w:caps/>
          <w:szCs w:val="22"/>
        </w:rPr>
      </w:pPr>
      <w:r>
        <w:rPr>
          <w:rFonts w:cs="Arial"/>
          <w:b/>
          <w:caps/>
          <w:szCs w:val="22"/>
        </w:rPr>
        <w:t>9</w:t>
      </w:r>
      <w:r>
        <w:rPr>
          <w:rFonts w:cs="Arial"/>
          <w:b/>
          <w:caps/>
          <w:szCs w:val="22"/>
        </w:rPr>
        <w:tab/>
      </w:r>
      <w:r w:rsidR="000F3414" w:rsidRPr="000F001E">
        <w:rPr>
          <w:rFonts w:cs="Arial"/>
          <w:b/>
          <w:caps/>
          <w:szCs w:val="22"/>
        </w:rPr>
        <w:t>Financial implications</w:t>
      </w:r>
    </w:p>
    <w:p w14:paraId="4CCE5E44" w14:textId="77777777" w:rsidR="00C80B2F" w:rsidRDefault="00C80B2F" w:rsidP="00581036">
      <w:pPr>
        <w:rPr>
          <w:rFonts w:cs="Arial"/>
          <w:b/>
          <w:caps/>
          <w:szCs w:val="22"/>
        </w:rPr>
      </w:pPr>
    </w:p>
    <w:p w14:paraId="4CCE5E45" w14:textId="77777777" w:rsidR="000F001E" w:rsidRPr="00B539E2" w:rsidRDefault="00C80B2F" w:rsidP="00C80B2F">
      <w:pPr>
        <w:ind w:left="709" w:hanging="709"/>
        <w:rPr>
          <w:rFonts w:cs="Arial"/>
          <w:caps/>
          <w:szCs w:val="22"/>
        </w:rPr>
      </w:pPr>
      <w:r>
        <w:rPr>
          <w:rFonts w:cs="Arial"/>
          <w:color w:val="000000" w:themeColor="text1"/>
          <w:sz w:val="24"/>
          <w:szCs w:val="24"/>
        </w:rPr>
        <w:t>9.1</w:t>
      </w:r>
      <w:r>
        <w:rPr>
          <w:rFonts w:cs="Arial"/>
          <w:color w:val="000000" w:themeColor="text1"/>
          <w:sz w:val="24"/>
          <w:szCs w:val="24"/>
        </w:rPr>
        <w:tab/>
      </w:r>
      <w:r w:rsidR="0074257D">
        <w:rPr>
          <w:rFonts w:cs="Arial"/>
          <w:color w:val="000000" w:themeColor="text1"/>
          <w:sz w:val="24"/>
          <w:szCs w:val="24"/>
        </w:rPr>
        <w:t xml:space="preserve">The </w:t>
      </w:r>
      <w:r w:rsidR="0074257D" w:rsidRPr="00E54642">
        <w:rPr>
          <w:rFonts w:cs="Arial"/>
          <w:color w:val="000000" w:themeColor="text1"/>
          <w:szCs w:val="22"/>
        </w:rPr>
        <w:t>proposals</w:t>
      </w:r>
      <w:r w:rsidR="000F001E" w:rsidRPr="00581036">
        <w:rPr>
          <w:rFonts w:cs="Arial"/>
          <w:color w:val="000000" w:themeColor="text1"/>
          <w:sz w:val="24"/>
          <w:szCs w:val="24"/>
        </w:rPr>
        <w:t xml:space="preserve"> in this report will provide the opportunity for the Development of the site to provide a source of </w:t>
      </w:r>
      <w:r w:rsidR="00B539E2">
        <w:rPr>
          <w:rFonts w:cs="Arial"/>
          <w:color w:val="000000" w:themeColor="text1"/>
          <w:sz w:val="24"/>
          <w:szCs w:val="24"/>
        </w:rPr>
        <w:t xml:space="preserve">long term </w:t>
      </w:r>
      <w:r w:rsidR="000F001E" w:rsidRPr="00581036">
        <w:rPr>
          <w:rFonts w:cs="Arial"/>
          <w:color w:val="000000" w:themeColor="text1"/>
          <w:sz w:val="24"/>
          <w:szCs w:val="24"/>
        </w:rPr>
        <w:t xml:space="preserve">ongoing revenue to recoup the original purchase price of the site. The council will also consider as part of the appraisal how it can use other resources </w:t>
      </w:r>
      <w:r w:rsidR="003218EA">
        <w:rPr>
          <w:rFonts w:cs="Arial"/>
          <w:color w:val="000000" w:themeColor="text1"/>
          <w:sz w:val="24"/>
          <w:szCs w:val="24"/>
        </w:rPr>
        <w:t xml:space="preserve">including </w:t>
      </w:r>
      <w:r w:rsidR="00B539E2">
        <w:rPr>
          <w:rFonts w:cs="Arial"/>
          <w:color w:val="000000" w:themeColor="text1"/>
          <w:sz w:val="24"/>
          <w:szCs w:val="24"/>
        </w:rPr>
        <w:t xml:space="preserve">s106 affordable homes reserves or </w:t>
      </w:r>
      <w:r w:rsidR="003218EA">
        <w:rPr>
          <w:rFonts w:cs="Arial"/>
          <w:color w:val="000000" w:themeColor="text1"/>
          <w:sz w:val="24"/>
          <w:szCs w:val="24"/>
        </w:rPr>
        <w:t xml:space="preserve">One Public Estate funding </w:t>
      </w:r>
      <w:r w:rsidR="000F001E" w:rsidRPr="00581036">
        <w:rPr>
          <w:rFonts w:cs="Arial"/>
          <w:color w:val="000000" w:themeColor="text1"/>
          <w:sz w:val="24"/>
          <w:szCs w:val="24"/>
        </w:rPr>
        <w:t xml:space="preserve">to bring forward a sustainable </w:t>
      </w:r>
      <w:r w:rsidR="0074257D" w:rsidRPr="00581036">
        <w:rPr>
          <w:rFonts w:cs="Arial"/>
          <w:color w:val="000000" w:themeColor="text1"/>
          <w:sz w:val="24"/>
          <w:szCs w:val="24"/>
        </w:rPr>
        <w:t xml:space="preserve">development. </w:t>
      </w:r>
    </w:p>
    <w:p w14:paraId="4CCE5E46" w14:textId="77777777" w:rsidR="00B539E2" w:rsidRPr="00581036" w:rsidRDefault="00B539E2" w:rsidP="00B539E2">
      <w:pPr>
        <w:rPr>
          <w:rFonts w:cs="Arial"/>
          <w:caps/>
          <w:szCs w:val="22"/>
        </w:rPr>
      </w:pPr>
    </w:p>
    <w:p w14:paraId="4CCE5E47" w14:textId="77777777" w:rsidR="006F1CA5" w:rsidRDefault="00C40B7A" w:rsidP="00C80B2F">
      <w:pPr>
        <w:rPr>
          <w:rFonts w:cs="Arial"/>
          <w:b/>
          <w:caps/>
          <w:szCs w:val="22"/>
        </w:rPr>
      </w:pPr>
      <w:r>
        <w:rPr>
          <w:rFonts w:cs="Arial"/>
          <w:b/>
          <w:caps/>
          <w:szCs w:val="22"/>
        </w:rPr>
        <w:t>10</w:t>
      </w:r>
      <w:r>
        <w:rPr>
          <w:rFonts w:cs="Arial"/>
          <w:b/>
          <w:caps/>
          <w:szCs w:val="22"/>
        </w:rPr>
        <w:tab/>
      </w:r>
      <w:r w:rsidR="000F3414" w:rsidRPr="00E54642">
        <w:rPr>
          <w:rFonts w:cs="Arial"/>
          <w:b/>
          <w:caps/>
          <w:szCs w:val="22"/>
        </w:rPr>
        <w:t>LEGAL IMPLICATIONS</w:t>
      </w:r>
    </w:p>
    <w:p w14:paraId="4CCE5E48" w14:textId="77777777" w:rsidR="00C80B2F" w:rsidRPr="006F1CA5" w:rsidRDefault="00C80B2F" w:rsidP="006F1CA5">
      <w:pPr>
        <w:ind w:left="567"/>
        <w:rPr>
          <w:rFonts w:cs="Arial"/>
          <w:b/>
          <w:caps/>
          <w:szCs w:val="22"/>
        </w:rPr>
      </w:pPr>
    </w:p>
    <w:p w14:paraId="4CCE5E49" w14:textId="77777777" w:rsidR="006F1CA5" w:rsidRPr="00581036" w:rsidRDefault="00C80B2F" w:rsidP="00C80B2F">
      <w:pPr>
        <w:ind w:left="709" w:hanging="709"/>
        <w:rPr>
          <w:rFonts w:cs="Arial"/>
          <w:color w:val="000000" w:themeColor="text1"/>
          <w:szCs w:val="22"/>
        </w:rPr>
      </w:pPr>
      <w:r>
        <w:rPr>
          <w:rFonts w:cs="Arial"/>
          <w:color w:val="000000" w:themeColor="text1"/>
          <w:szCs w:val="22"/>
        </w:rPr>
        <w:t>10.1</w:t>
      </w:r>
      <w:r>
        <w:rPr>
          <w:rFonts w:cs="Arial"/>
          <w:color w:val="000000" w:themeColor="text1"/>
          <w:szCs w:val="22"/>
        </w:rPr>
        <w:tab/>
      </w:r>
      <w:r w:rsidR="00BB790D">
        <w:rPr>
          <w:rFonts w:cs="Arial"/>
          <w:color w:val="000000" w:themeColor="text1"/>
          <w:szCs w:val="22"/>
        </w:rPr>
        <w:t xml:space="preserve">A </w:t>
      </w:r>
      <w:r w:rsidR="00581036">
        <w:rPr>
          <w:rFonts w:cs="Arial"/>
          <w:color w:val="000000" w:themeColor="text1"/>
          <w:szCs w:val="22"/>
        </w:rPr>
        <w:t>review has been carried out of the legal position with regards</w:t>
      </w:r>
      <w:r w:rsidR="00BB790D">
        <w:rPr>
          <w:rFonts w:cs="Arial"/>
          <w:color w:val="000000" w:themeColor="text1"/>
          <w:szCs w:val="22"/>
        </w:rPr>
        <w:t xml:space="preserve"> to</w:t>
      </w:r>
      <w:r w:rsidR="00581036">
        <w:rPr>
          <w:rFonts w:cs="Arial"/>
          <w:color w:val="000000" w:themeColor="text1"/>
          <w:szCs w:val="22"/>
        </w:rPr>
        <w:t xml:space="preserve"> the future use of this site, and the parameters of future development of the </w:t>
      </w:r>
      <w:r w:rsidR="0074257D">
        <w:rPr>
          <w:rFonts w:cs="Arial"/>
          <w:color w:val="000000" w:themeColor="text1"/>
          <w:szCs w:val="22"/>
        </w:rPr>
        <w:t xml:space="preserve">site. </w:t>
      </w:r>
    </w:p>
    <w:p w14:paraId="4CCE5E4A" w14:textId="77777777" w:rsidR="006F1CA5" w:rsidRDefault="006F1CA5" w:rsidP="006F1CA5">
      <w:pPr>
        <w:ind w:left="567"/>
        <w:rPr>
          <w:rFonts w:cs="Arial"/>
          <w:color w:val="000000" w:themeColor="text1"/>
          <w:szCs w:val="22"/>
        </w:rPr>
      </w:pPr>
    </w:p>
    <w:p w14:paraId="4CCE5E4B" w14:textId="77777777" w:rsidR="007350CA" w:rsidRPr="006F1CA5" w:rsidRDefault="00C80B2F" w:rsidP="00C80B2F">
      <w:pPr>
        <w:ind w:left="709" w:hanging="709"/>
        <w:rPr>
          <w:rFonts w:cs="Arial"/>
          <w:color w:val="000000" w:themeColor="text1"/>
          <w:szCs w:val="22"/>
        </w:rPr>
      </w:pPr>
      <w:r>
        <w:rPr>
          <w:rFonts w:cs="Arial"/>
          <w:color w:val="000000" w:themeColor="text1"/>
          <w:szCs w:val="22"/>
        </w:rPr>
        <w:lastRenderedPageBreak/>
        <w:t>10.2</w:t>
      </w:r>
      <w:r>
        <w:rPr>
          <w:rFonts w:cs="Arial"/>
          <w:color w:val="000000" w:themeColor="text1"/>
          <w:szCs w:val="22"/>
        </w:rPr>
        <w:tab/>
      </w:r>
      <w:r w:rsidR="007350CA" w:rsidRPr="006F1CA5">
        <w:rPr>
          <w:rFonts w:cs="Arial"/>
          <w:color w:val="000000" w:themeColor="text1"/>
          <w:szCs w:val="22"/>
        </w:rPr>
        <w:t xml:space="preserve">Once </w:t>
      </w:r>
      <w:r w:rsidR="00BB790D">
        <w:rPr>
          <w:rFonts w:cs="Arial"/>
          <w:color w:val="000000" w:themeColor="text1"/>
          <w:szCs w:val="22"/>
        </w:rPr>
        <w:t>a full options</w:t>
      </w:r>
      <w:r w:rsidR="00581036">
        <w:rPr>
          <w:rFonts w:cs="Arial"/>
          <w:color w:val="000000" w:themeColor="text1"/>
          <w:szCs w:val="22"/>
        </w:rPr>
        <w:t xml:space="preserve"> appraisal</w:t>
      </w:r>
      <w:r w:rsidR="00BB790D">
        <w:rPr>
          <w:rFonts w:cs="Arial"/>
          <w:color w:val="000000" w:themeColor="text1"/>
          <w:szCs w:val="22"/>
        </w:rPr>
        <w:t xml:space="preserve"> is carried out in respect of possible ways forward</w:t>
      </w:r>
      <w:r w:rsidR="0074257D">
        <w:rPr>
          <w:rFonts w:cs="Arial"/>
          <w:color w:val="000000" w:themeColor="text1"/>
          <w:szCs w:val="22"/>
        </w:rPr>
        <w:t>,</w:t>
      </w:r>
      <w:r w:rsidR="00581036">
        <w:rPr>
          <w:rFonts w:cs="Arial"/>
          <w:color w:val="000000" w:themeColor="text1"/>
          <w:szCs w:val="22"/>
        </w:rPr>
        <w:t xml:space="preserve"> more detailed legal </w:t>
      </w:r>
      <w:r w:rsidR="0074257D">
        <w:rPr>
          <w:rFonts w:cs="Arial"/>
          <w:color w:val="000000" w:themeColor="text1"/>
          <w:szCs w:val="22"/>
        </w:rPr>
        <w:t>advice</w:t>
      </w:r>
      <w:r w:rsidR="00BB790D">
        <w:rPr>
          <w:rFonts w:cs="Arial"/>
          <w:color w:val="000000" w:themeColor="text1"/>
          <w:szCs w:val="22"/>
        </w:rPr>
        <w:t xml:space="preserve"> will be provided to C</w:t>
      </w:r>
      <w:r w:rsidR="00581036">
        <w:rPr>
          <w:rFonts w:cs="Arial"/>
          <w:color w:val="000000" w:themeColor="text1"/>
          <w:szCs w:val="22"/>
        </w:rPr>
        <w:t xml:space="preserve">abinet on the delivery </w:t>
      </w:r>
      <w:r w:rsidR="0074257D">
        <w:rPr>
          <w:rFonts w:cs="Arial"/>
          <w:color w:val="000000" w:themeColor="text1"/>
          <w:szCs w:val="22"/>
        </w:rPr>
        <w:t>model</w:t>
      </w:r>
      <w:r w:rsidR="00BB790D">
        <w:rPr>
          <w:rFonts w:cs="Arial"/>
          <w:color w:val="000000" w:themeColor="text1"/>
          <w:szCs w:val="22"/>
        </w:rPr>
        <w:t xml:space="preserve"> and the full legal implications of what is considered</w:t>
      </w:r>
      <w:r w:rsidR="0074257D">
        <w:rPr>
          <w:rFonts w:cs="Arial"/>
          <w:color w:val="000000" w:themeColor="text1"/>
          <w:szCs w:val="22"/>
        </w:rPr>
        <w:t>,</w:t>
      </w:r>
      <w:r w:rsidR="00581036">
        <w:rPr>
          <w:rFonts w:cs="Arial"/>
          <w:color w:val="000000" w:themeColor="text1"/>
          <w:szCs w:val="22"/>
        </w:rPr>
        <w:t xml:space="preserve"> before any formal investment is made.   </w:t>
      </w:r>
      <w:r w:rsidR="007350CA" w:rsidRPr="006F1CA5">
        <w:rPr>
          <w:rFonts w:cs="Arial"/>
          <w:color w:val="000000" w:themeColor="text1"/>
          <w:szCs w:val="22"/>
        </w:rPr>
        <w:t xml:space="preserve">  </w:t>
      </w:r>
    </w:p>
    <w:p w14:paraId="4CCE5E4C" w14:textId="77777777" w:rsidR="000F3414" w:rsidRPr="003A0154" w:rsidRDefault="000F3414" w:rsidP="00C80B2F">
      <w:pPr>
        <w:ind w:left="709" w:hanging="709"/>
        <w:rPr>
          <w:rFonts w:cs="Arial"/>
          <w:caps/>
          <w:szCs w:val="22"/>
        </w:rPr>
      </w:pPr>
    </w:p>
    <w:p w14:paraId="4CCE5E4D" w14:textId="77777777" w:rsidR="000F3414" w:rsidRPr="003A0154" w:rsidRDefault="00C40B7A" w:rsidP="00C40B7A">
      <w:pPr>
        <w:rPr>
          <w:rFonts w:cs="Arial"/>
          <w:b/>
          <w:caps/>
          <w:szCs w:val="22"/>
        </w:rPr>
      </w:pPr>
      <w:r>
        <w:rPr>
          <w:rFonts w:cs="Arial"/>
          <w:b/>
          <w:caps/>
          <w:szCs w:val="22"/>
        </w:rPr>
        <w:t>11</w:t>
      </w:r>
      <w:r>
        <w:rPr>
          <w:rFonts w:cs="Arial"/>
          <w:b/>
          <w:caps/>
          <w:szCs w:val="22"/>
        </w:rPr>
        <w:tab/>
      </w:r>
      <w:r w:rsidR="000F3414" w:rsidRPr="003A0154">
        <w:rPr>
          <w:rFonts w:cs="Arial"/>
          <w:b/>
          <w:caps/>
          <w:szCs w:val="22"/>
        </w:rPr>
        <w:t>Human Resources and Organisational Development implications</w:t>
      </w:r>
    </w:p>
    <w:p w14:paraId="4CCE5E4E" w14:textId="77777777" w:rsidR="000F3414" w:rsidRPr="003A0154" w:rsidRDefault="000A385B" w:rsidP="000A385B">
      <w:pPr>
        <w:tabs>
          <w:tab w:val="left" w:pos="5895"/>
        </w:tabs>
        <w:ind w:left="567"/>
        <w:rPr>
          <w:rFonts w:cs="Arial"/>
          <w:b/>
          <w:caps/>
          <w:szCs w:val="22"/>
        </w:rPr>
      </w:pPr>
      <w:r>
        <w:rPr>
          <w:rFonts w:cs="Arial"/>
          <w:b/>
          <w:caps/>
          <w:szCs w:val="22"/>
        </w:rPr>
        <w:tab/>
      </w:r>
    </w:p>
    <w:p w14:paraId="4CCE5E4F" w14:textId="77777777" w:rsidR="000F3414" w:rsidRPr="003A0154" w:rsidRDefault="000F3414" w:rsidP="00C80B2F">
      <w:pPr>
        <w:ind w:left="567"/>
        <w:rPr>
          <w:rFonts w:cs="Arial"/>
          <w:b/>
          <w:caps/>
          <w:szCs w:val="22"/>
        </w:rPr>
      </w:pPr>
      <w:r w:rsidRPr="003A0154">
        <w:rPr>
          <w:rFonts w:cs="Arial"/>
          <w:i/>
          <w:color w:val="000000" w:themeColor="text1"/>
          <w:szCs w:val="22"/>
        </w:rPr>
        <w:t>Not applicable</w:t>
      </w:r>
      <w:r w:rsidRPr="003A0154">
        <w:rPr>
          <w:rFonts w:cs="Arial"/>
          <w:i/>
          <w:color w:val="4472C4"/>
          <w:szCs w:val="22"/>
        </w:rPr>
        <w:t>.</w:t>
      </w:r>
    </w:p>
    <w:p w14:paraId="4CCE5E50" w14:textId="77777777" w:rsidR="000F3414" w:rsidRPr="003A0154" w:rsidRDefault="000F3414" w:rsidP="000F3414">
      <w:pPr>
        <w:rPr>
          <w:rFonts w:cs="Arial"/>
          <w:b/>
          <w:szCs w:val="22"/>
        </w:rPr>
      </w:pPr>
    </w:p>
    <w:p w14:paraId="4CCE5E51" w14:textId="77777777" w:rsidR="000F3414" w:rsidRPr="003A0154" w:rsidRDefault="00C40B7A" w:rsidP="00C40B7A">
      <w:pPr>
        <w:rPr>
          <w:rFonts w:cs="Arial"/>
          <w:b/>
          <w:caps/>
          <w:szCs w:val="22"/>
        </w:rPr>
      </w:pPr>
      <w:r>
        <w:rPr>
          <w:rFonts w:cs="Arial"/>
          <w:b/>
          <w:caps/>
          <w:szCs w:val="22"/>
        </w:rPr>
        <w:t>12</w:t>
      </w:r>
      <w:r>
        <w:rPr>
          <w:rFonts w:cs="Arial"/>
          <w:b/>
          <w:caps/>
          <w:szCs w:val="22"/>
        </w:rPr>
        <w:tab/>
      </w:r>
      <w:r w:rsidR="000F3414" w:rsidRPr="003A0154">
        <w:rPr>
          <w:rFonts w:cs="Arial"/>
          <w:b/>
          <w:caps/>
          <w:szCs w:val="22"/>
        </w:rPr>
        <w:t>ICT/technology implications</w:t>
      </w:r>
    </w:p>
    <w:p w14:paraId="4CCE5E52" w14:textId="77777777" w:rsidR="000F3414" w:rsidRPr="003A0154" w:rsidRDefault="000F3414" w:rsidP="000F3414">
      <w:pPr>
        <w:ind w:left="567"/>
        <w:rPr>
          <w:rFonts w:cs="Arial"/>
          <w:b/>
          <w:caps/>
          <w:szCs w:val="22"/>
        </w:rPr>
      </w:pPr>
    </w:p>
    <w:p w14:paraId="4CCE5E53" w14:textId="77777777" w:rsidR="000F3414" w:rsidRPr="003A0154" w:rsidRDefault="000F3414" w:rsidP="00C80B2F">
      <w:pPr>
        <w:ind w:left="567"/>
        <w:rPr>
          <w:rFonts w:cs="Arial"/>
          <w:caps/>
          <w:color w:val="000000" w:themeColor="text1"/>
          <w:szCs w:val="22"/>
        </w:rPr>
      </w:pPr>
      <w:r w:rsidRPr="003A0154">
        <w:rPr>
          <w:rFonts w:cs="Arial"/>
          <w:i/>
          <w:color w:val="000000" w:themeColor="text1"/>
          <w:szCs w:val="22"/>
        </w:rPr>
        <w:t>Not applicable.</w:t>
      </w:r>
    </w:p>
    <w:p w14:paraId="4CCE5E54" w14:textId="77777777" w:rsidR="000F3414" w:rsidRPr="003A0154" w:rsidRDefault="000F3414" w:rsidP="000F3414">
      <w:pPr>
        <w:rPr>
          <w:rFonts w:cs="Arial"/>
          <w:b/>
          <w:szCs w:val="22"/>
        </w:rPr>
      </w:pPr>
    </w:p>
    <w:p w14:paraId="4CCE5E55" w14:textId="77777777" w:rsidR="000F3414" w:rsidRDefault="00C40B7A" w:rsidP="00C80B2F">
      <w:pPr>
        <w:rPr>
          <w:rFonts w:cs="Arial"/>
          <w:b/>
          <w:caps/>
          <w:szCs w:val="22"/>
        </w:rPr>
      </w:pPr>
      <w:r>
        <w:rPr>
          <w:rFonts w:cs="Arial"/>
          <w:b/>
          <w:caps/>
          <w:szCs w:val="22"/>
        </w:rPr>
        <w:t>13</w:t>
      </w:r>
      <w:r>
        <w:rPr>
          <w:rFonts w:cs="Arial"/>
          <w:b/>
          <w:caps/>
          <w:szCs w:val="22"/>
        </w:rPr>
        <w:tab/>
      </w:r>
      <w:r w:rsidR="000F3414" w:rsidRPr="003A0154">
        <w:rPr>
          <w:rFonts w:cs="Arial"/>
          <w:b/>
          <w:caps/>
          <w:szCs w:val="22"/>
        </w:rPr>
        <w:t>Property and Asset Management implications</w:t>
      </w:r>
    </w:p>
    <w:p w14:paraId="4CCE5E56" w14:textId="77777777" w:rsidR="00C80B2F" w:rsidRPr="003A0154" w:rsidRDefault="00C80B2F" w:rsidP="00C80B2F">
      <w:pPr>
        <w:rPr>
          <w:rFonts w:cs="Arial"/>
          <w:b/>
          <w:caps/>
          <w:szCs w:val="22"/>
        </w:rPr>
      </w:pPr>
    </w:p>
    <w:p w14:paraId="4CCE5E57" w14:textId="77777777" w:rsidR="000F3414" w:rsidRPr="00C80B2F" w:rsidRDefault="00C80B2F" w:rsidP="00C80B2F">
      <w:pPr>
        <w:pStyle w:val="ListParagraph"/>
        <w:numPr>
          <w:ilvl w:val="1"/>
          <w:numId w:val="6"/>
        </w:numPr>
        <w:ind w:left="567" w:hanging="567"/>
        <w:rPr>
          <w:rFonts w:ascii="Arial" w:hAnsi="Arial" w:cs="Arial"/>
          <w:b/>
          <w:caps/>
          <w:color w:val="000000" w:themeColor="text1"/>
        </w:rPr>
      </w:pPr>
      <w:r>
        <w:rPr>
          <w:rFonts w:cs="Arial"/>
          <w:color w:val="000000" w:themeColor="text1"/>
        </w:rPr>
        <w:t xml:space="preserve"> </w:t>
      </w:r>
      <w:r w:rsidR="00581036" w:rsidRPr="00C80B2F">
        <w:rPr>
          <w:rFonts w:ascii="Arial" w:hAnsi="Arial" w:cs="Arial"/>
          <w:color w:val="000000" w:themeColor="text1"/>
        </w:rPr>
        <w:t xml:space="preserve">The future use of this asset will align to the council’s strategic </w:t>
      </w:r>
      <w:r w:rsidR="00410322" w:rsidRPr="00C80B2F">
        <w:rPr>
          <w:rFonts w:ascii="Arial" w:hAnsi="Arial" w:cs="Arial"/>
          <w:color w:val="000000" w:themeColor="text1"/>
        </w:rPr>
        <w:t>a</w:t>
      </w:r>
      <w:r w:rsidR="00581036" w:rsidRPr="00C80B2F">
        <w:rPr>
          <w:rFonts w:ascii="Arial" w:hAnsi="Arial" w:cs="Arial"/>
          <w:color w:val="000000" w:themeColor="text1"/>
        </w:rPr>
        <w:t>sset management strategy</w:t>
      </w:r>
      <w:r w:rsidR="0074257D" w:rsidRPr="00C80B2F">
        <w:rPr>
          <w:rFonts w:ascii="Arial" w:hAnsi="Arial" w:cs="Arial"/>
          <w:color w:val="000000" w:themeColor="text1"/>
        </w:rPr>
        <w:t>.</w:t>
      </w:r>
      <w:r w:rsidR="00581036" w:rsidRPr="00C80B2F">
        <w:rPr>
          <w:rFonts w:ascii="Arial" w:hAnsi="Arial" w:cs="Arial"/>
          <w:color w:val="000000" w:themeColor="text1"/>
        </w:rPr>
        <w:t xml:space="preserve">  </w:t>
      </w:r>
    </w:p>
    <w:p w14:paraId="4CCE5E58" w14:textId="77777777" w:rsidR="000F3414" w:rsidRPr="003A0154" w:rsidRDefault="000F3414" w:rsidP="000F3414">
      <w:pPr>
        <w:ind w:left="284"/>
        <w:rPr>
          <w:rFonts w:cs="Arial"/>
          <w:b/>
          <w:szCs w:val="22"/>
        </w:rPr>
      </w:pPr>
    </w:p>
    <w:p w14:paraId="4CCE5E59" w14:textId="77777777" w:rsidR="000F3414" w:rsidRPr="00C80B2F" w:rsidRDefault="00C80B2F" w:rsidP="00C80B2F">
      <w:pPr>
        <w:rPr>
          <w:rFonts w:cs="Arial"/>
          <w:b/>
        </w:rPr>
      </w:pPr>
      <w:r>
        <w:rPr>
          <w:rFonts w:cs="Arial"/>
          <w:b/>
        </w:rPr>
        <w:t>14</w:t>
      </w:r>
      <w:r>
        <w:rPr>
          <w:rFonts w:cs="Arial"/>
          <w:b/>
        </w:rPr>
        <w:tab/>
      </w:r>
      <w:r w:rsidR="000F3414" w:rsidRPr="00C80B2F">
        <w:rPr>
          <w:rFonts w:cs="Arial"/>
          <w:b/>
        </w:rPr>
        <w:t>RISK MANAGEMENT</w:t>
      </w:r>
    </w:p>
    <w:p w14:paraId="4CCE5E5A" w14:textId="77777777" w:rsidR="000F3414" w:rsidRDefault="000F3414" w:rsidP="000F3414">
      <w:pPr>
        <w:ind w:left="567"/>
        <w:rPr>
          <w:rFonts w:cs="Arial"/>
          <w:b/>
          <w:szCs w:val="22"/>
        </w:rPr>
      </w:pPr>
    </w:p>
    <w:p w14:paraId="4CCE5E5B" w14:textId="77777777" w:rsidR="000F3414" w:rsidRPr="003218EA" w:rsidRDefault="00C80B2F" w:rsidP="00C80B2F">
      <w:pPr>
        <w:ind w:left="709" w:hanging="709"/>
        <w:rPr>
          <w:rFonts w:cs="Arial"/>
          <w:i/>
          <w:color w:val="4472C4"/>
          <w:szCs w:val="22"/>
        </w:rPr>
      </w:pPr>
      <w:r>
        <w:rPr>
          <w:rFonts w:cs="Arial"/>
          <w:color w:val="000000" w:themeColor="text1"/>
          <w:szCs w:val="22"/>
        </w:rPr>
        <w:t>14.1</w:t>
      </w:r>
      <w:r>
        <w:rPr>
          <w:rFonts w:cs="Arial"/>
          <w:color w:val="000000" w:themeColor="text1"/>
          <w:szCs w:val="22"/>
        </w:rPr>
        <w:tab/>
      </w:r>
      <w:r w:rsidR="00451373" w:rsidRPr="00451373">
        <w:rPr>
          <w:rFonts w:cs="Arial"/>
          <w:color w:val="000000" w:themeColor="text1"/>
          <w:szCs w:val="22"/>
        </w:rPr>
        <w:t xml:space="preserve">This project will be delivered in line with the council performance management framework, with risk for the project </w:t>
      </w:r>
      <w:r w:rsidR="0074257D" w:rsidRPr="00451373">
        <w:rPr>
          <w:rFonts w:cs="Arial"/>
          <w:color w:val="000000" w:themeColor="text1"/>
          <w:szCs w:val="22"/>
        </w:rPr>
        <w:t>being identified</w:t>
      </w:r>
      <w:r w:rsidR="00451373" w:rsidRPr="00451373">
        <w:rPr>
          <w:rFonts w:cs="Arial"/>
          <w:color w:val="000000" w:themeColor="text1"/>
          <w:szCs w:val="22"/>
        </w:rPr>
        <w:t xml:space="preserve">, </w:t>
      </w:r>
      <w:r w:rsidR="0074257D" w:rsidRPr="00451373">
        <w:rPr>
          <w:rFonts w:cs="Arial"/>
          <w:color w:val="000000" w:themeColor="text1"/>
          <w:szCs w:val="22"/>
        </w:rPr>
        <w:t>recorded and</w:t>
      </w:r>
      <w:r w:rsidR="00451373" w:rsidRPr="00451373">
        <w:rPr>
          <w:rFonts w:cs="Arial"/>
          <w:color w:val="000000" w:themeColor="text1"/>
          <w:szCs w:val="22"/>
        </w:rPr>
        <w:t xml:space="preserve"> managed within this process. </w:t>
      </w:r>
    </w:p>
    <w:p w14:paraId="4CCE5E5C" w14:textId="77777777" w:rsidR="003218EA" w:rsidRDefault="003218EA" w:rsidP="003218EA">
      <w:pPr>
        <w:rPr>
          <w:rFonts w:cs="Arial"/>
          <w:color w:val="000000" w:themeColor="text1"/>
          <w:szCs w:val="22"/>
        </w:rPr>
      </w:pPr>
    </w:p>
    <w:p w14:paraId="4CCE5E5D" w14:textId="77777777" w:rsidR="000F3414" w:rsidRPr="003A0154" w:rsidRDefault="00C40B7A" w:rsidP="00C40B7A">
      <w:pPr>
        <w:rPr>
          <w:rFonts w:cs="Arial"/>
          <w:b/>
          <w:szCs w:val="22"/>
        </w:rPr>
      </w:pPr>
      <w:r>
        <w:rPr>
          <w:rFonts w:cs="Arial"/>
          <w:b/>
          <w:szCs w:val="22"/>
        </w:rPr>
        <w:t>15</w:t>
      </w:r>
      <w:r>
        <w:rPr>
          <w:rFonts w:cs="Arial"/>
          <w:b/>
          <w:szCs w:val="22"/>
        </w:rPr>
        <w:tab/>
      </w:r>
      <w:r w:rsidR="000F3414" w:rsidRPr="003A0154">
        <w:rPr>
          <w:rFonts w:cs="Arial"/>
          <w:b/>
          <w:szCs w:val="22"/>
        </w:rPr>
        <w:t>EQUALITY AND DIVERSITY IMPACT</w:t>
      </w:r>
    </w:p>
    <w:p w14:paraId="4CCE5E5E" w14:textId="77777777" w:rsidR="000F3414" w:rsidRDefault="000F3414" w:rsidP="000F3414">
      <w:pPr>
        <w:ind w:left="567"/>
        <w:rPr>
          <w:rFonts w:cs="Arial"/>
          <w:b/>
          <w:szCs w:val="22"/>
        </w:rPr>
      </w:pPr>
    </w:p>
    <w:p w14:paraId="4CCE5E5F" w14:textId="77777777" w:rsidR="000F3414" w:rsidRPr="006F1CA5" w:rsidRDefault="00C80B2F" w:rsidP="00C80B2F">
      <w:pPr>
        <w:ind w:left="709" w:hanging="709"/>
        <w:rPr>
          <w:rFonts w:cs="Arial"/>
          <w:color w:val="000000" w:themeColor="text1"/>
          <w:szCs w:val="22"/>
        </w:rPr>
      </w:pPr>
      <w:r>
        <w:rPr>
          <w:rFonts w:cs="Arial"/>
          <w:color w:val="000000" w:themeColor="text1"/>
          <w:szCs w:val="22"/>
        </w:rPr>
        <w:t>15.1</w:t>
      </w:r>
      <w:r>
        <w:rPr>
          <w:rFonts w:cs="Arial"/>
          <w:color w:val="000000" w:themeColor="text1"/>
          <w:szCs w:val="22"/>
        </w:rPr>
        <w:tab/>
      </w:r>
      <w:r w:rsidR="00451373">
        <w:rPr>
          <w:rFonts w:cs="Arial"/>
          <w:color w:val="000000" w:themeColor="text1"/>
          <w:szCs w:val="22"/>
        </w:rPr>
        <w:t xml:space="preserve">The development of this site </w:t>
      </w:r>
      <w:r w:rsidR="00176EF6">
        <w:rPr>
          <w:rFonts w:cs="Arial"/>
          <w:color w:val="000000" w:themeColor="text1"/>
          <w:szCs w:val="22"/>
        </w:rPr>
        <w:t xml:space="preserve">has the potential to </w:t>
      </w:r>
      <w:r w:rsidR="00451373">
        <w:rPr>
          <w:rFonts w:cs="Arial"/>
          <w:color w:val="000000" w:themeColor="text1"/>
          <w:szCs w:val="22"/>
        </w:rPr>
        <w:t xml:space="preserve">provide </w:t>
      </w:r>
      <w:r w:rsidR="0074257D">
        <w:rPr>
          <w:rFonts w:cs="Arial"/>
          <w:color w:val="000000" w:themeColor="text1"/>
          <w:szCs w:val="22"/>
        </w:rPr>
        <w:t>quality,</w:t>
      </w:r>
      <w:r w:rsidR="00451373">
        <w:rPr>
          <w:rFonts w:cs="Arial"/>
          <w:color w:val="000000" w:themeColor="text1"/>
          <w:szCs w:val="22"/>
        </w:rPr>
        <w:t xml:space="preserve"> affordable homes for the residents of the </w:t>
      </w:r>
      <w:r w:rsidR="0074257D">
        <w:rPr>
          <w:rFonts w:cs="Arial"/>
          <w:color w:val="000000" w:themeColor="text1"/>
          <w:szCs w:val="22"/>
        </w:rPr>
        <w:t xml:space="preserve">Borough. </w:t>
      </w:r>
      <w:r w:rsidR="00451373">
        <w:rPr>
          <w:rFonts w:cs="Arial"/>
          <w:color w:val="000000" w:themeColor="text1"/>
          <w:szCs w:val="22"/>
        </w:rPr>
        <w:t xml:space="preserve">Equality and diversity issues will also be considering at the design and delivery stages. </w:t>
      </w:r>
    </w:p>
    <w:p w14:paraId="4CCE5E60" w14:textId="77777777" w:rsidR="000F3414" w:rsidRPr="003A0154" w:rsidRDefault="000F3414" w:rsidP="000F3414">
      <w:pPr>
        <w:ind w:left="567"/>
        <w:rPr>
          <w:rFonts w:cs="Arial"/>
          <w:b/>
          <w:szCs w:val="22"/>
        </w:rPr>
      </w:pPr>
    </w:p>
    <w:p w14:paraId="4CCE5E61" w14:textId="77777777" w:rsidR="000F3414" w:rsidRDefault="00C40B7A" w:rsidP="00C80B2F">
      <w:pPr>
        <w:rPr>
          <w:rFonts w:cs="Arial"/>
          <w:b/>
        </w:rPr>
      </w:pPr>
      <w:r>
        <w:rPr>
          <w:rFonts w:cs="Arial"/>
          <w:b/>
        </w:rPr>
        <w:t>16</w:t>
      </w:r>
      <w:r>
        <w:rPr>
          <w:rFonts w:cs="Arial"/>
          <w:b/>
        </w:rPr>
        <w:tab/>
      </w:r>
      <w:r w:rsidR="000F3414" w:rsidRPr="00C40B7A">
        <w:rPr>
          <w:rFonts w:cs="Arial"/>
          <w:b/>
        </w:rPr>
        <w:t xml:space="preserve">RELEVANT DIRECTORS RECOMMENDATIONS </w:t>
      </w:r>
    </w:p>
    <w:p w14:paraId="4CCE5E62" w14:textId="77777777" w:rsidR="00C80B2F" w:rsidRDefault="00C80B2F" w:rsidP="00C80B2F">
      <w:pPr>
        <w:rPr>
          <w:rFonts w:eastAsia="Calibri" w:cs="Arial"/>
          <w:b/>
          <w:szCs w:val="22"/>
          <w:lang w:eastAsia="en-US"/>
        </w:rPr>
      </w:pPr>
    </w:p>
    <w:p w14:paraId="4CCE5E63" w14:textId="77777777" w:rsidR="00451373" w:rsidRPr="00451373" w:rsidRDefault="00C80B2F" w:rsidP="00C80B2F">
      <w:pPr>
        <w:ind w:left="709" w:hanging="709"/>
        <w:rPr>
          <w:rFonts w:cs="Arial"/>
          <w:b/>
          <w:color w:val="000000" w:themeColor="text1"/>
        </w:rPr>
      </w:pPr>
      <w:r>
        <w:rPr>
          <w:rFonts w:eastAsia="Calibri" w:cs="Arial"/>
          <w:b/>
          <w:szCs w:val="22"/>
          <w:lang w:eastAsia="en-US"/>
        </w:rPr>
        <w:t>16.1</w:t>
      </w:r>
      <w:r>
        <w:rPr>
          <w:rFonts w:eastAsia="Calibri" w:cs="Arial"/>
          <w:b/>
          <w:szCs w:val="22"/>
          <w:lang w:eastAsia="en-US"/>
        </w:rPr>
        <w:tab/>
      </w:r>
      <w:r w:rsidR="00451373" w:rsidRPr="00C80B2F">
        <w:rPr>
          <w:rFonts w:cs="Arial"/>
          <w:color w:val="000000" w:themeColor="text1"/>
        </w:rPr>
        <w:t xml:space="preserve">Cabinet approve the development of a full options appraisal for this </w:t>
      </w:r>
      <w:r w:rsidR="0074257D" w:rsidRPr="00C80B2F">
        <w:rPr>
          <w:rFonts w:cs="Arial"/>
          <w:color w:val="000000" w:themeColor="text1"/>
        </w:rPr>
        <w:t>site,</w:t>
      </w:r>
      <w:r w:rsidR="00451373" w:rsidRPr="00C80B2F">
        <w:rPr>
          <w:rFonts w:cs="Arial"/>
          <w:color w:val="000000" w:themeColor="text1"/>
        </w:rPr>
        <w:t xml:space="preserve"> for the delivery of </w:t>
      </w:r>
      <w:r w:rsidR="00176EF6">
        <w:rPr>
          <w:rFonts w:cs="Arial"/>
          <w:color w:val="000000" w:themeColor="text1"/>
        </w:rPr>
        <w:t>a</w:t>
      </w:r>
      <w:r w:rsidR="00451373" w:rsidRPr="00C80B2F">
        <w:rPr>
          <w:rFonts w:cs="Arial"/>
          <w:color w:val="000000" w:themeColor="text1"/>
        </w:rPr>
        <w:t xml:space="preserve">ffordable </w:t>
      </w:r>
      <w:r w:rsidR="0074257D" w:rsidRPr="00C80B2F">
        <w:rPr>
          <w:rFonts w:cs="Arial"/>
          <w:color w:val="000000" w:themeColor="text1"/>
        </w:rPr>
        <w:t>homes,</w:t>
      </w:r>
      <w:r w:rsidR="00451373" w:rsidRPr="00C80B2F">
        <w:rPr>
          <w:rFonts w:cs="Arial"/>
          <w:color w:val="000000" w:themeColor="text1"/>
        </w:rPr>
        <w:t xml:space="preserve"> with a full proposal and business case being brought back to cabinet for further consideration.</w:t>
      </w:r>
      <w:r w:rsidR="00176EF6">
        <w:rPr>
          <w:rFonts w:cs="Arial"/>
          <w:color w:val="000000" w:themeColor="text1"/>
        </w:rPr>
        <w:t xml:space="preserve"> A funding bid to One Public Estate, use of Section 106 monies and bids for other funding streams shall be </w:t>
      </w:r>
      <w:r w:rsidR="00E7258A">
        <w:rPr>
          <w:rFonts w:cs="Arial"/>
          <w:color w:val="000000" w:themeColor="text1"/>
        </w:rPr>
        <w:t>explored as part of the business planning process.</w:t>
      </w:r>
    </w:p>
    <w:p w14:paraId="4CCE5E64" w14:textId="77777777" w:rsidR="00C80B2F" w:rsidRDefault="00C80B2F" w:rsidP="00C80B2F">
      <w:pPr>
        <w:rPr>
          <w:rFonts w:cs="Arial"/>
          <w:color w:val="000000" w:themeColor="text1"/>
        </w:rPr>
      </w:pPr>
    </w:p>
    <w:p w14:paraId="4CCE5E65" w14:textId="77777777" w:rsidR="00451373" w:rsidRPr="00451373" w:rsidRDefault="00451373" w:rsidP="00451373">
      <w:pPr>
        <w:rPr>
          <w:rFonts w:cs="Arial"/>
          <w:b/>
          <w:color w:val="000000" w:themeColor="text1"/>
          <w:highlight w:val="yellow"/>
        </w:rPr>
      </w:pPr>
    </w:p>
    <w:p w14:paraId="4CCE5E66" w14:textId="77777777" w:rsidR="000F3414" w:rsidRPr="003A0154" w:rsidRDefault="00C40B7A" w:rsidP="00C40B7A">
      <w:pPr>
        <w:rPr>
          <w:rFonts w:cs="Arial"/>
          <w:b/>
          <w:szCs w:val="22"/>
        </w:rPr>
      </w:pPr>
      <w:r>
        <w:rPr>
          <w:rFonts w:cs="Arial"/>
          <w:b/>
          <w:szCs w:val="22"/>
        </w:rPr>
        <w:t>17</w:t>
      </w:r>
      <w:r>
        <w:rPr>
          <w:rFonts w:cs="Arial"/>
          <w:b/>
          <w:szCs w:val="22"/>
        </w:rPr>
        <w:tab/>
      </w:r>
      <w:r w:rsidR="000F3414" w:rsidRPr="003A0154">
        <w:rPr>
          <w:rFonts w:cs="Arial"/>
          <w:b/>
          <w:szCs w:val="22"/>
        </w:rPr>
        <w:t>COMMENTS OF THE STATUTORY FINANCE OFFICER</w:t>
      </w:r>
    </w:p>
    <w:p w14:paraId="4CCE5E67" w14:textId="77777777" w:rsidR="00C80B2F" w:rsidRDefault="00C80B2F" w:rsidP="00C80B2F">
      <w:pPr>
        <w:rPr>
          <w:rFonts w:cs="Arial"/>
          <w:b/>
          <w:szCs w:val="22"/>
        </w:rPr>
      </w:pPr>
    </w:p>
    <w:p w14:paraId="4CCE5E68" w14:textId="77777777" w:rsidR="000F3414" w:rsidRPr="00451373" w:rsidRDefault="00C80B2F" w:rsidP="00C80B2F">
      <w:pPr>
        <w:ind w:left="709" w:hanging="709"/>
        <w:rPr>
          <w:rFonts w:cs="Arial"/>
          <w:b/>
          <w:i/>
          <w:color w:val="000000" w:themeColor="text1"/>
          <w:szCs w:val="22"/>
        </w:rPr>
      </w:pPr>
      <w:r>
        <w:rPr>
          <w:rFonts w:cs="Arial"/>
          <w:b/>
          <w:szCs w:val="22"/>
        </w:rPr>
        <w:t>17.1</w:t>
      </w:r>
      <w:r>
        <w:rPr>
          <w:rFonts w:cs="Arial"/>
          <w:b/>
          <w:szCs w:val="22"/>
        </w:rPr>
        <w:tab/>
      </w:r>
      <w:r w:rsidR="00451373" w:rsidRPr="00451373">
        <w:rPr>
          <w:rFonts w:cs="Arial"/>
          <w:color w:val="000000" w:themeColor="text1"/>
          <w:szCs w:val="22"/>
        </w:rPr>
        <w:t xml:space="preserve">Development of this site will enable the council to recover its original investment through long term sustainable income. </w:t>
      </w:r>
    </w:p>
    <w:p w14:paraId="4CCE5E69" w14:textId="77777777" w:rsidR="000F3414" w:rsidRPr="003A0154" w:rsidRDefault="000F3414" w:rsidP="000F3414">
      <w:pPr>
        <w:rPr>
          <w:rFonts w:cs="Arial"/>
          <w:b/>
          <w:i/>
          <w:szCs w:val="22"/>
        </w:rPr>
      </w:pPr>
    </w:p>
    <w:p w14:paraId="4CCE5E6A" w14:textId="77777777" w:rsidR="000F3414" w:rsidRPr="003A0154" w:rsidRDefault="00C40B7A" w:rsidP="00C40B7A">
      <w:pPr>
        <w:rPr>
          <w:rFonts w:cs="Arial"/>
          <w:b/>
          <w:szCs w:val="22"/>
        </w:rPr>
      </w:pPr>
      <w:r>
        <w:rPr>
          <w:rFonts w:cs="Arial"/>
          <w:b/>
          <w:szCs w:val="22"/>
        </w:rPr>
        <w:t>18</w:t>
      </w:r>
      <w:r>
        <w:rPr>
          <w:rFonts w:cs="Arial"/>
          <w:b/>
          <w:szCs w:val="22"/>
        </w:rPr>
        <w:tab/>
      </w:r>
      <w:r w:rsidR="000F3414" w:rsidRPr="003A0154">
        <w:rPr>
          <w:rFonts w:cs="Arial"/>
          <w:b/>
          <w:szCs w:val="22"/>
        </w:rPr>
        <w:t>COMMENTS OF THE MONITORING OFFICER</w:t>
      </w:r>
    </w:p>
    <w:p w14:paraId="4CCE5E6B" w14:textId="77777777" w:rsidR="00C80B2F" w:rsidRDefault="00C80B2F" w:rsidP="00C80B2F">
      <w:pPr>
        <w:rPr>
          <w:rFonts w:cs="Arial"/>
          <w:color w:val="000000" w:themeColor="text1"/>
          <w:szCs w:val="22"/>
        </w:rPr>
      </w:pPr>
    </w:p>
    <w:p w14:paraId="4CCE5E6C" w14:textId="77777777" w:rsidR="000F3414" w:rsidRPr="00E7258A" w:rsidRDefault="00C80B2F" w:rsidP="00C80B2F">
      <w:pPr>
        <w:ind w:left="709" w:hanging="709"/>
        <w:rPr>
          <w:rFonts w:cs="Arial"/>
          <w:b/>
          <w:color w:val="000000" w:themeColor="text1"/>
          <w:szCs w:val="22"/>
        </w:rPr>
      </w:pPr>
      <w:r>
        <w:rPr>
          <w:rFonts w:cs="Arial"/>
          <w:color w:val="000000" w:themeColor="text1"/>
          <w:szCs w:val="22"/>
        </w:rPr>
        <w:t>18.1</w:t>
      </w:r>
      <w:r>
        <w:rPr>
          <w:rFonts w:cs="Arial"/>
          <w:color w:val="000000" w:themeColor="text1"/>
          <w:szCs w:val="22"/>
        </w:rPr>
        <w:tab/>
      </w:r>
      <w:r w:rsidR="00BB790D" w:rsidRPr="00E7258A">
        <w:rPr>
          <w:rFonts w:cs="Arial"/>
          <w:color w:val="000000" w:themeColor="text1"/>
          <w:szCs w:val="22"/>
        </w:rPr>
        <w:t>At this juncture we are proposing to look</w:t>
      </w:r>
      <w:r w:rsidR="00617733" w:rsidRPr="00E7258A">
        <w:rPr>
          <w:rFonts w:cs="Arial"/>
          <w:color w:val="000000" w:themeColor="text1"/>
          <w:szCs w:val="22"/>
        </w:rPr>
        <w:t xml:space="preserve"> further</w:t>
      </w:r>
      <w:r w:rsidR="00BB790D" w:rsidRPr="00E7258A">
        <w:rPr>
          <w:rFonts w:cs="Arial"/>
          <w:color w:val="000000" w:themeColor="text1"/>
          <w:szCs w:val="22"/>
        </w:rPr>
        <w:t xml:space="preserve"> into what our options are for</w:t>
      </w:r>
      <w:r w:rsidR="00617733" w:rsidRPr="00E7258A">
        <w:rPr>
          <w:rFonts w:cs="Arial"/>
          <w:color w:val="000000" w:themeColor="text1"/>
          <w:szCs w:val="22"/>
        </w:rPr>
        <w:t xml:space="preserve"> the</w:t>
      </w:r>
      <w:r w:rsidR="00BB790D" w:rsidRPr="00E7258A">
        <w:rPr>
          <w:rFonts w:cs="Arial"/>
          <w:color w:val="000000" w:themeColor="text1"/>
          <w:szCs w:val="22"/>
        </w:rPr>
        <w:t xml:space="preserve"> development of this piece of land. Once these options have been developed then detailed legal advice will be provided on the full </w:t>
      </w:r>
      <w:r w:rsidR="007B7297" w:rsidRPr="00E7258A">
        <w:rPr>
          <w:rFonts w:cs="Arial"/>
          <w:color w:val="000000" w:themeColor="text1"/>
          <w:szCs w:val="22"/>
        </w:rPr>
        <w:t>implications of such proposals.</w:t>
      </w:r>
    </w:p>
    <w:p w14:paraId="4CCE5E6D" w14:textId="77777777" w:rsidR="000A385B" w:rsidRPr="00742D5C" w:rsidRDefault="000A385B" w:rsidP="000A385B">
      <w:pPr>
        <w:ind w:left="360"/>
        <w:rPr>
          <w:rFonts w:cs="Arial"/>
          <w:b/>
          <w:szCs w:val="22"/>
        </w:rPr>
      </w:pPr>
    </w:p>
    <w:p w14:paraId="4CCE5E6E" w14:textId="77777777" w:rsidR="000F3414" w:rsidRDefault="00C40B7A" w:rsidP="00C40B7A">
      <w:pPr>
        <w:rPr>
          <w:rFonts w:cs="Arial"/>
          <w:b/>
          <w:szCs w:val="22"/>
        </w:rPr>
      </w:pPr>
      <w:r>
        <w:rPr>
          <w:rFonts w:cs="Arial"/>
          <w:b/>
          <w:szCs w:val="22"/>
        </w:rPr>
        <w:t>19</w:t>
      </w:r>
      <w:r>
        <w:rPr>
          <w:rFonts w:cs="Arial"/>
          <w:b/>
          <w:szCs w:val="22"/>
        </w:rPr>
        <w:tab/>
      </w:r>
      <w:r w:rsidR="000F3414" w:rsidRPr="006F1CA5">
        <w:rPr>
          <w:rFonts w:cs="Arial"/>
          <w:b/>
          <w:szCs w:val="22"/>
        </w:rPr>
        <w:t xml:space="preserve">BACKGROUND DOCUMENTS </w:t>
      </w:r>
    </w:p>
    <w:p w14:paraId="4CCE5E6F" w14:textId="77777777" w:rsidR="00474FBA" w:rsidRDefault="00474FBA" w:rsidP="00C40B7A">
      <w:pPr>
        <w:rPr>
          <w:rFonts w:cs="Arial"/>
          <w:b/>
          <w:szCs w:val="22"/>
        </w:rPr>
      </w:pPr>
    </w:p>
    <w:p w14:paraId="4CCE5E70" w14:textId="77777777" w:rsidR="00474FBA" w:rsidRDefault="00474FBA" w:rsidP="00C40B7A">
      <w:pPr>
        <w:rPr>
          <w:rFonts w:cs="Arial"/>
          <w:b/>
          <w:szCs w:val="22"/>
        </w:rPr>
      </w:pPr>
      <w:r>
        <w:rPr>
          <w:rFonts w:cs="Arial"/>
          <w:b/>
          <w:szCs w:val="22"/>
        </w:rPr>
        <w:t>19.1</w:t>
      </w:r>
      <w:r>
        <w:rPr>
          <w:rFonts w:cs="Arial"/>
          <w:b/>
          <w:szCs w:val="22"/>
        </w:rPr>
        <w:tab/>
      </w:r>
      <w:r>
        <w:rPr>
          <w:rFonts w:cs="Arial"/>
          <w:szCs w:val="22"/>
        </w:rPr>
        <w:t>There are no background documents to the report.</w:t>
      </w:r>
    </w:p>
    <w:p w14:paraId="4CCE5E71" w14:textId="77777777" w:rsidR="00451373" w:rsidRDefault="00451373" w:rsidP="00451373">
      <w:pPr>
        <w:rPr>
          <w:rFonts w:cs="Arial"/>
          <w:b/>
          <w:szCs w:val="22"/>
        </w:rPr>
      </w:pPr>
    </w:p>
    <w:p w14:paraId="4CCE5E72" w14:textId="77777777" w:rsidR="0074257D" w:rsidRDefault="00C40B7A" w:rsidP="0074257D">
      <w:pPr>
        <w:rPr>
          <w:rFonts w:cs="Arial"/>
          <w:b/>
          <w:szCs w:val="22"/>
        </w:rPr>
      </w:pPr>
      <w:r>
        <w:rPr>
          <w:rFonts w:cs="Arial"/>
          <w:b/>
          <w:szCs w:val="22"/>
        </w:rPr>
        <w:t>20</w:t>
      </w:r>
      <w:r>
        <w:rPr>
          <w:rFonts w:cs="Arial"/>
          <w:b/>
          <w:color w:val="0070C0"/>
          <w:szCs w:val="22"/>
        </w:rPr>
        <w:tab/>
      </w:r>
      <w:r w:rsidR="006F1CA5">
        <w:rPr>
          <w:rFonts w:cs="Arial"/>
          <w:b/>
          <w:szCs w:val="22"/>
        </w:rPr>
        <w:t xml:space="preserve">APPENDICES </w:t>
      </w:r>
    </w:p>
    <w:p w14:paraId="4CCE5E73" w14:textId="77777777" w:rsidR="0074257D" w:rsidRDefault="0074257D" w:rsidP="0074257D">
      <w:pPr>
        <w:rPr>
          <w:rFonts w:cs="Arial"/>
          <w:b/>
          <w:szCs w:val="22"/>
        </w:rPr>
      </w:pPr>
    </w:p>
    <w:p w14:paraId="4CCE5E74" w14:textId="77777777" w:rsidR="000F3414" w:rsidRPr="003A0154" w:rsidRDefault="00474FBA" w:rsidP="0074257D">
      <w:pPr>
        <w:rPr>
          <w:rFonts w:cs="Arial"/>
          <w:i/>
          <w:color w:val="000000" w:themeColor="text1"/>
          <w:szCs w:val="22"/>
        </w:rPr>
      </w:pPr>
      <w:r>
        <w:rPr>
          <w:rFonts w:cs="Arial"/>
          <w:szCs w:val="22"/>
        </w:rPr>
        <w:t>20.1</w:t>
      </w:r>
      <w:r w:rsidR="000F3414" w:rsidRPr="003A0154">
        <w:rPr>
          <w:rFonts w:cs="Arial"/>
          <w:szCs w:val="22"/>
        </w:rPr>
        <w:tab/>
      </w:r>
      <w:r w:rsidR="000A385B">
        <w:rPr>
          <w:rFonts w:cs="Arial"/>
          <w:szCs w:val="22"/>
        </w:rPr>
        <w:t>There are no appendices to the report.</w:t>
      </w:r>
    </w:p>
    <w:p w14:paraId="4CCE5E75" w14:textId="77777777" w:rsidR="000F3414" w:rsidRPr="003A0154" w:rsidRDefault="000F3414" w:rsidP="000F3414">
      <w:pPr>
        <w:rPr>
          <w:rFonts w:cs="Arial"/>
          <w:szCs w:val="22"/>
        </w:rPr>
      </w:pPr>
    </w:p>
    <w:p w14:paraId="4CCE5E76" w14:textId="77777777" w:rsidR="000F3414" w:rsidRPr="003A0154" w:rsidRDefault="000F3414" w:rsidP="000F3414">
      <w:pPr>
        <w:ind w:firstLine="142"/>
        <w:rPr>
          <w:rFonts w:cs="Arial"/>
          <w:szCs w:val="22"/>
        </w:rPr>
      </w:pPr>
      <w:r w:rsidRPr="003A0154">
        <w:rPr>
          <w:rFonts w:cs="Arial"/>
          <w:szCs w:val="22"/>
        </w:rPr>
        <w:t>Assistant Director of Property and Housing</w:t>
      </w:r>
    </w:p>
    <w:p w14:paraId="4CCE5E77" w14:textId="77777777" w:rsidR="000F3414" w:rsidRPr="003A0154" w:rsidRDefault="000F3414" w:rsidP="000F3414">
      <w:pPr>
        <w:tabs>
          <w:tab w:val="left" w:pos="2839"/>
        </w:tabs>
        <w:ind w:left="1146"/>
        <w:rPr>
          <w:rFonts w:cs="Arial"/>
          <w:b/>
          <w:szCs w:val="22"/>
        </w:rPr>
      </w:pPr>
    </w:p>
    <w:p w14:paraId="4CCE5E78" w14:textId="77777777" w:rsidR="000F3414" w:rsidRPr="003A0154" w:rsidRDefault="000F3414" w:rsidP="000F3414">
      <w:pPr>
        <w:tabs>
          <w:tab w:val="left" w:pos="2839"/>
        </w:tabs>
        <w:ind w:left="426" w:hanging="426"/>
        <w:rPr>
          <w:rFonts w:cs="Arial"/>
          <w:b/>
          <w:color w:val="2E74B5" w:themeColor="accent1" w:themeShade="BF"/>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0F3414" w:rsidRPr="003A0154" w14:paraId="4CCE5E7C" w14:textId="77777777" w:rsidTr="001924DA">
        <w:tc>
          <w:tcPr>
            <w:tcW w:w="5700" w:type="dxa"/>
            <w:shd w:val="clear" w:color="auto" w:fill="auto"/>
          </w:tcPr>
          <w:p w14:paraId="4CCE5E79" w14:textId="77777777" w:rsidR="000F3414" w:rsidRPr="003A0154" w:rsidRDefault="000F3414" w:rsidP="001924DA">
            <w:pPr>
              <w:rPr>
                <w:rFonts w:cs="Arial"/>
                <w:szCs w:val="22"/>
              </w:rPr>
            </w:pPr>
            <w:r w:rsidRPr="003A0154">
              <w:rPr>
                <w:rFonts w:cs="Arial"/>
                <w:szCs w:val="22"/>
              </w:rPr>
              <w:lastRenderedPageBreak/>
              <w:t>Report Author:</w:t>
            </w:r>
          </w:p>
        </w:tc>
        <w:tc>
          <w:tcPr>
            <w:tcW w:w="1559" w:type="dxa"/>
            <w:shd w:val="clear" w:color="auto" w:fill="auto"/>
          </w:tcPr>
          <w:p w14:paraId="4CCE5E7A" w14:textId="77777777" w:rsidR="000F3414" w:rsidRPr="003A0154" w:rsidRDefault="000F3414" w:rsidP="001924DA">
            <w:pPr>
              <w:rPr>
                <w:rFonts w:cs="Arial"/>
                <w:szCs w:val="22"/>
              </w:rPr>
            </w:pPr>
            <w:r w:rsidRPr="003A0154">
              <w:rPr>
                <w:rFonts w:cs="Arial"/>
                <w:szCs w:val="22"/>
              </w:rPr>
              <w:t>Telephone:</w:t>
            </w:r>
          </w:p>
        </w:tc>
        <w:tc>
          <w:tcPr>
            <w:tcW w:w="2380" w:type="dxa"/>
            <w:shd w:val="clear" w:color="auto" w:fill="auto"/>
          </w:tcPr>
          <w:p w14:paraId="4CCE5E7B" w14:textId="77777777" w:rsidR="000F3414" w:rsidRPr="003A0154" w:rsidRDefault="000F3414" w:rsidP="001924DA">
            <w:pPr>
              <w:rPr>
                <w:rFonts w:cs="Arial"/>
                <w:szCs w:val="22"/>
              </w:rPr>
            </w:pPr>
            <w:r w:rsidRPr="003A0154">
              <w:rPr>
                <w:rFonts w:cs="Arial"/>
                <w:szCs w:val="22"/>
              </w:rPr>
              <w:t>Date:</w:t>
            </w:r>
          </w:p>
        </w:tc>
      </w:tr>
      <w:tr w:rsidR="000F3414" w:rsidRPr="003A0154" w14:paraId="4CCE5E81" w14:textId="77777777" w:rsidTr="001924DA">
        <w:tc>
          <w:tcPr>
            <w:tcW w:w="5700" w:type="dxa"/>
            <w:shd w:val="clear" w:color="auto" w:fill="auto"/>
          </w:tcPr>
          <w:p w14:paraId="4CCE5E7D" w14:textId="77777777" w:rsidR="000F3414" w:rsidRPr="003A0154" w:rsidRDefault="000F3414" w:rsidP="001924DA">
            <w:pPr>
              <w:rPr>
                <w:rFonts w:cs="Arial"/>
                <w:szCs w:val="22"/>
              </w:rPr>
            </w:pPr>
            <w:r w:rsidRPr="003A0154">
              <w:rPr>
                <w:rFonts w:cs="Arial"/>
                <w:szCs w:val="22"/>
              </w:rPr>
              <w:t>Assistant Director of Property and Housing</w:t>
            </w:r>
          </w:p>
          <w:p w14:paraId="4CCE5E7E" w14:textId="77777777" w:rsidR="000F3414" w:rsidRPr="003A0154" w:rsidRDefault="000F3414" w:rsidP="001924DA">
            <w:pPr>
              <w:ind w:left="-539" w:firstLine="539"/>
              <w:rPr>
                <w:rFonts w:cs="Arial"/>
                <w:szCs w:val="22"/>
              </w:rPr>
            </w:pPr>
          </w:p>
        </w:tc>
        <w:tc>
          <w:tcPr>
            <w:tcW w:w="1559" w:type="dxa"/>
            <w:shd w:val="clear" w:color="auto" w:fill="auto"/>
          </w:tcPr>
          <w:p w14:paraId="4CCE5E7F" w14:textId="77777777" w:rsidR="000F3414" w:rsidRPr="003A0154" w:rsidRDefault="000F3414" w:rsidP="001924DA">
            <w:pPr>
              <w:rPr>
                <w:rFonts w:cs="Arial"/>
                <w:szCs w:val="22"/>
              </w:rPr>
            </w:pPr>
            <w:r w:rsidRPr="003A0154">
              <w:rPr>
                <w:rFonts w:cs="Arial"/>
                <w:szCs w:val="22"/>
              </w:rPr>
              <w:t>01772 62 5228</w:t>
            </w:r>
          </w:p>
        </w:tc>
        <w:tc>
          <w:tcPr>
            <w:tcW w:w="2380" w:type="dxa"/>
            <w:shd w:val="clear" w:color="auto" w:fill="auto"/>
          </w:tcPr>
          <w:p w14:paraId="4CCE5E80" w14:textId="77777777" w:rsidR="000F3414" w:rsidRPr="003A0154" w:rsidRDefault="00E54642" w:rsidP="001924DA">
            <w:pPr>
              <w:rPr>
                <w:rFonts w:cs="Arial"/>
                <w:szCs w:val="22"/>
              </w:rPr>
            </w:pPr>
            <w:r>
              <w:rPr>
                <w:rFonts w:cs="Arial"/>
                <w:szCs w:val="22"/>
              </w:rPr>
              <w:t>26/02</w:t>
            </w:r>
            <w:r w:rsidR="000F3414" w:rsidRPr="003A0154">
              <w:rPr>
                <w:rFonts w:cs="Arial"/>
                <w:szCs w:val="22"/>
              </w:rPr>
              <w:t>/19</w:t>
            </w:r>
          </w:p>
        </w:tc>
      </w:tr>
    </w:tbl>
    <w:p w14:paraId="4CCE5E82" w14:textId="77777777" w:rsidR="000F3414" w:rsidRPr="003A0154" w:rsidRDefault="000F3414" w:rsidP="000F3414">
      <w:pPr>
        <w:rPr>
          <w:rFonts w:cs="Arial"/>
          <w:szCs w:val="22"/>
        </w:rPr>
      </w:pPr>
    </w:p>
    <w:p w14:paraId="4CCE5E83" w14:textId="77777777" w:rsidR="00586341" w:rsidRDefault="00586341"/>
    <w:sectPr w:rsidR="00586341" w:rsidSect="000F3414">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A"/>
    <w:multiLevelType w:val="multilevel"/>
    <w:tmpl w:val="2788CF9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631331"/>
    <w:multiLevelType w:val="hybridMultilevel"/>
    <w:tmpl w:val="0284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B4C83"/>
    <w:multiLevelType w:val="hybridMultilevel"/>
    <w:tmpl w:val="B6D0ECE8"/>
    <w:lvl w:ilvl="0" w:tplc="A8CE94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67A99"/>
    <w:multiLevelType w:val="hybridMultilevel"/>
    <w:tmpl w:val="9E3A979C"/>
    <w:lvl w:ilvl="0" w:tplc="AB2C6C5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A6D3C"/>
    <w:multiLevelType w:val="multilevel"/>
    <w:tmpl w:val="D6B42E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2E2775"/>
    <w:multiLevelType w:val="multilevel"/>
    <w:tmpl w:val="FCEA3C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14"/>
    <w:rsid w:val="000679FE"/>
    <w:rsid w:val="00075DE8"/>
    <w:rsid w:val="000A385B"/>
    <w:rsid w:val="000F001E"/>
    <w:rsid w:val="000F3414"/>
    <w:rsid w:val="00140CEB"/>
    <w:rsid w:val="00163D3B"/>
    <w:rsid w:val="00176EF6"/>
    <w:rsid w:val="001B0B7C"/>
    <w:rsid w:val="0031750C"/>
    <w:rsid w:val="003218EA"/>
    <w:rsid w:val="003329D3"/>
    <w:rsid w:val="00410322"/>
    <w:rsid w:val="00451373"/>
    <w:rsid w:val="00474FBA"/>
    <w:rsid w:val="004C6608"/>
    <w:rsid w:val="004F27E0"/>
    <w:rsid w:val="00533F2B"/>
    <w:rsid w:val="005556EE"/>
    <w:rsid w:val="00581036"/>
    <w:rsid w:val="00586341"/>
    <w:rsid w:val="00617733"/>
    <w:rsid w:val="00680DB9"/>
    <w:rsid w:val="0069466A"/>
    <w:rsid w:val="006F1CA5"/>
    <w:rsid w:val="006F3D7A"/>
    <w:rsid w:val="006F7A93"/>
    <w:rsid w:val="00716226"/>
    <w:rsid w:val="007350CA"/>
    <w:rsid w:val="0074257D"/>
    <w:rsid w:val="00742D5C"/>
    <w:rsid w:val="007B7297"/>
    <w:rsid w:val="00852C3A"/>
    <w:rsid w:val="00903A87"/>
    <w:rsid w:val="00923A7B"/>
    <w:rsid w:val="00980113"/>
    <w:rsid w:val="00A16ED4"/>
    <w:rsid w:val="00AA4BBF"/>
    <w:rsid w:val="00AA6550"/>
    <w:rsid w:val="00B539E2"/>
    <w:rsid w:val="00BB2781"/>
    <w:rsid w:val="00BB790D"/>
    <w:rsid w:val="00C40B7A"/>
    <w:rsid w:val="00C80B2F"/>
    <w:rsid w:val="00D94FE5"/>
    <w:rsid w:val="00E34B94"/>
    <w:rsid w:val="00E54642"/>
    <w:rsid w:val="00E7258A"/>
    <w:rsid w:val="00F9146B"/>
    <w:rsid w:val="00F96034"/>
    <w:rsid w:val="00FA4ECC"/>
    <w:rsid w:val="00FD612F"/>
    <w:rsid w:val="00FF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5DB8"/>
  <w15:chartTrackingRefBased/>
  <w15:docId w15:val="{CF375BBB-2D01-453D-AD7C-1EC1A46A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14"/>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14"/>
    <w:pPr>
      <w:spacing w:after="160" w:line="259" w:lineRule="auto"/>
      <w:ind w:left="720"/>
      <w:contextualSpacing/>
    </w:pPr>
    <w:rPr>
      <w:rFonts w:ascii="Calibri" w:eastAsia="Calibri" w:hAnsi="Calibri"/>
      <w:szCs w:val="22"/>
      <w:lang w:eastAsia="en-US"/>
    </w:rPr>
  </w:style>
  <w:style w:type="paragraph" w:styleId="PlainText">
    <w:name w:val="Plain Text"/>
    <w:basedOn w:val="Normal"/>
    <w:link w:val="PlainTextChar"/>
    <w:uiPriority w:val="99"/>
    <w:semiHidden/>
    <w:unhideWhenUsed/>
    <w:rsid w:val="0069466A"/>
    <w:rPr>
      <w:rFonts w:eastAsiaTheme="minorHAnsi" w:cs="Arial"/>
      <w:szCs w:val="22"/>
      <w:lang w:eastAsia="en-US"/>
    </w:rPr>
  </w:style>
  <w:style w:type="character" w:customStyle="1" w:styleId="PlainTextChar">
    <w:name w:val="Plain Text Char"/>
    <w:basedOn w:val="DefaultParagraphFont"/>
    <w:link w:val="PlainText"/>
    <w:uiPriority w:val="99"/>
    <w:semiHidden/>
    <w:rsid w:val="0069466A"/>
    <w:rPr>
      <w:rFonts w:ascii="Arial" w:hAnsi="Arial" w:cs="Arial"/>
    </w:rPr>
  </w:style>
  <w:style w:type="paragraph" w:styleId="BalloonText">
    <w:name w:val="Balloon Text"/>
    <w:basedOn w:val="Normal"/>
    <w:link w:val="BalloonTextChar"/>
    <w:uiPriority w:val="99"/>
    <w:semiHidden/>
    <w:unhideWhenUsed/>
    <w:rsid w:val="00FA4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C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4243">
      <w:bodyDiv w:val="1"/>
      <w:marLeft w:val="0"/>
      <w:marRight w:val="0"/>
      <w:marTop w:val="0"/>
      <w:marBottom w:val="0"/>
      <w:divBdr>
        <w:top w:val="none" w:sz="0" w:space="0" w:color="auto"/>
        <w:left w:val="none" w:sz="0" w:space="0" w:color="auto"/>
        <w:bottom w:val="none" w:sz="0" w:space="0" w:color="auto"/>
        <w:right w:val="none" w:sz="0" w:space="0" w:color="auto"/>
      </w:divBdr>
    </w:div>
    <w:div w:id="3469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Peter</dc:creator>
  <cp:keywords/>
  <dc:description/>
  <cp:lastModifiedBy>Lynch, Charlotte</cp:lastModifiedBy>
  <cp:revision>6</cp:revision>
  <cp:lastPrinted>2019-03-11T15:23:00Z</cp:lastPrinted>
  <dcterms:created xsi:type="dcterms:W3CDTF">2019-03-11T15:23:00Z</dcterms:created>
  <dcterms:modified xsi:type="dcterms:W3CDTF">2019-03-12T14:19:00Z</dcterms:modified>
</cp:coreProperties>
</file>